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6" w:rsidRPr="00FC5F95" w:rsidRDefault="00BC77F6" w:rsidP="0047700E">
      <w:pPr>
        <w:spacing w:line="600" w:lineRule="exact"/>
        <w:jc w:val="center"/>
        <w:rPr>
          <w:sz w:val="28"/>
          <w:szCs w:val="28"/>
        </w:rPr>
      </w:pPr>
      <w:bookmarkStart w:id="0" w:name="_GoBack"/>
      <w:bookmarkEnd w:id="0"/>
      <w:r w:rsidRPr="00FC5F95">
        <w:rPr>
          <w:sz w:val="28"/>
          <w:szCs w:val="28"/>
        </w:rPr>
        <w:t>Bankenfachverband e.V.</w:t>
      </w:r>
    </w:p>
    <w:p w:rsidR="00BC77F6" w:rsidRPr="00FC5F95" w:rsidRDefault="00BC77F6" w:rsidP="0047700E">
      <w:pPr>
        <w:spacing w:line="600" w:lineRule="exact"/>
        <w:jc w:val="center"/>
        <w:rPr>
          <w:sz w:val="28"/>
          <w:szCs w:val="28"/>
        </w:rPr>
      </w:pPr>
    </w:p>
    <w:p w:rsidR="00626B52" w:rsidRDefault="00626B52" w:rsidP="0047700E">
      <w:pPr>
        <w:spacing w:line="600" w:lineRule="exact"/>
        <w:jc w:val="center"/>
        <w:rPr>
          <w:sz w:val="28"/>
          <w:szCs w:val="28"/>
        </w:rPr>
      </w:pPr>
    </w:p>
    <w:p w:rsidR="00626B52" w:rsidRDefault="00626B52" w:rsidP="0047700E">
      <w:pPr>
        <w:spacing w:line="600" w:lineRule="exact"/>
        <w:jc w:val="center"/>
        <w:rPr>
          <w:sz w:val="28"/>
          <w:szCs w:val="28"/>
        </w:rPr>
      </w:pPr>
    </w:p>
    <w:p w:rsidR="00BC77F6" w:rsidRPr="00FC5F95" w:rsidRDefault="00BC77F6" w:rsidP="0047700E">
      <w:pPr>
        <w:spacing w:line="600" w:lineRule="exact"/>
        <w:jc w:val="center"/>
        <w:rPr>
          <w:sz w:val="28"/>
          <w:szCs w:val="28"/>
        </w:rPr>
      </w:pPr>
      <w:r w:rsidRPr="00FC5F95">
        <w:rPr>
          <w:sz w:val="28"/>
          <w:szCs w:val="28"/>
        </w:rPr>
        <w:t>Jahrespressekonferenz 201</w:t>
      </w:r>
      <w:r w:rsidR="008F2F79">
        <w:rPr>
          <w:sz w:val="28"/>
          <w:szCs w:val="28"/>
        </w:rPr>
        <w:t>5</w:t>
      </w:r>
    </w:p>
    <w:p w:rsidR="00BC77F6" w:rsidRPr="00FC5F95" w:rsidRDefault="00BC77F6" w:rsidP="0047700E">
      <w:pPr>
        <w:spacing w:line="6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F2F79">
        <w:rPr>
          <w:sz w:val="28"/>
          <w:szCs w:val="28"/>
        </w:rPr>
        <w:t>8</w:t>
      </w:r>
      <w:r w:rsidRPr="00FC5F95">
        <w:rPr>
          <w:sz w:val="28"/>
          <w:szCs w:val="28"/>
        </w:rPr>
        <w:t>. April, Frankfurt</w:t>
      </w:r>
      <w:r w:rsidR="00B62BA9">
        <w:rPr>
          <w:sz w:val="28"/>
          <w:szCs w:val="28"/>
        </w:rPr>
        <w:t>/Main</w:t>
      </w:r>
    </w:p>
    <w:p w:rsidR="00BC77F6" w:rsidRPr="00FC5F95" w:rsidRDefault="00BC77F6" w:rsidP="0047700E">
      <w:pPr>
        <w:spacing w:line="600" w:lineRule="exact"/>
        <w:jc w:val="center"/>
        <w:rPr>
          <w:sz w:val="28"/>
          <w:szCs w:val="28"/>
        </w:rPr>
      </w:pPr>
    </w:p>
    <w:p w:rsidR="002E7869" w:rsidRDefault="0047700E" w:rsidP="0047700E">
      <w:pPr>
        <w:spacing w:line="6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Rede</w:t>
      </w:r>
    </w:p>
    <w:p w:rsidR="0047700E" w:rsidRDefault="0047700E" w:rsidP="0047700E">
      <w:pPr>
        <w:spacing w:line="600" w:lineRule="exact"/>
        <w:jc w:val="center"/>
        <w:rPr>
          <w:sz w:val="28"/>
          <w:szCs w:val="28"/>
        </w:rPr>
      </w:pPr>
    </w:p>
    <w:p w:rsidR="002E7869" w:rsidRDefault="008E7B50" w:rsidP="0047700E">
      <w:pPr>
        <w:spacing w:line="6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Jan W. Wagner</w:t>
      </w:r>
    </w:p>
    <w:p w:rsidR="0047700E" w:rsidRPr="00FC5F95" w:rsidRDefault="0047700E" w:rsidP="0047700E">
      <w:pPr>
        <w:spacing w:line="600" w:lineRule="exact"/>
        <w:jc w:val="center"/>
        <w:rPr>
          <w:sz w:val="28"/>
          <w:szCs w:val="28"/>
        </w:rPr>
      </w:pPr>
    </w:p>
    <w:p w:rsidR="00BC77F6" w:rsidRPr="00FC5F95" w:rsidRDefault="0047700E" w:rsidP="0047700E">
      <w:pPr>
        <w:spacing w:line="600" w:lineRule="exact"/>
        <w:jc w:val="center"/>
        <w:rPr>
          <w:sz w:val="28"/>
          <w:szCs w:val="28"/>
        </w:rPr>
      </w:pPr>
      <w:r w:rsidRPr="00FC5F95">
        <w:rPr>
          <w:sz w:val="28"/>
          <w:szCs w:val="28"/>
        </w:rPr>
        <w:t>Bankenfachverband e.V.</w:t>
      </w:r>
      <w:r>
        <w:rPr>
          <w:sz w:val="28"/>
          <w:szCs w:val="28"/>
        </w:rPr>
        <w:t>,</w:t>
      </w:r>
      <w:r w:rsidR="008A1400">
        <w:rPr>
          <w:sz w:val="28"/>
          <w:szCs w:val="28"/>
        </w:rPr>
        <w:t xml:space="preserve"> </w:t>
      </w:r>
      <w:r w:rsidRPr="008E7B50">
        <w:rPr>
          <w:sz w:val="28"/>
          <w:szCs w:val="28"/>
        </w:rPr>
        <w:t>Vorsitzender des Vorstandes</w:t>
      </w:r>
      <w:r>
        <w:rPr>
          <w:sz w:val="28"/>
          <w:szCs w:val="28"/>
        </w:rPr>
        <w:t>,</w:t>
      </w:r>
    </w:p>
    <w:p w:rsidR="0047700E" w:rsidRDefault="0047700E" w:rsidP="0047700E">
      <w:pPr>
        <w:spacing w:line="600" w:lineRule="exact"/>
        <w:jc w:val="center"/>
        <w:rPr>
          <w:sz w:val="28"/>
          <w:szCs w:val="28"/>
        </w:rPr>
      </w:pPr>
      <w:r w:rsidRPr="008E7B50">
        <w:rPr>
          <w:sz w:val="28"/>
          <w:szCs w:val="28"/>
        </w:rPr>
        <w:t>CreditPlus Bank AG</w:t>
      </w:r>
      <w:r>
        <w:rPr>
          <w:sz w:val="28"/>
          <w:szCs w:val="28"/>
        </w:rPr>
        <w:t>,</w:t>
      </w:r>
    </w:p>
    <w:p w:rsidR="00BC77F6" w:rsidRPr="008E7B50" w:rsidRDefault="008E7B50" w:rsidP="0047700E">
      <w:pPr>
        <w:spacing w:line="600" w:lineRule="exact"/>
        <w:jc w:val="center"/>
        <w:rPr>
          <w:sz w:val="28"/>
          <w:szCs w:val="28"/>
        </w:rPr>
      </w:pPr>
      <w:r w:rsidRPr="008E7B50">
        <w:rPr>
          <w:sz w:val="28"/>
          <w:szCs w:val="28"/>
        </w:rPr>
        <w:t>Vorsitzender des Vorstandes</w:t>
      </w:r>
      <w:r w:rsidR="0047700E">
        <w:rPr>
          <w:sz w:val="28"/>
          <w:szCs w:val="28"/>
        </w:rPr>
        <w:t>,</w:t>
      </w:r>
    </w:p>
    <w:p w:rsidR="00BC77F6" w:rsidRDefault="00BC77F6" w:rsidP="0047700E">
      <w:pPr>
        <w:spacing w:line="600" w:lineRule="exact"/>
        <w:jc w:val="center"/>
        <w:rPr>
          <w:sz w:val="28"/>
          <w:szCs w:val="28"/>
        </w:rPr>
      </w:pPr>
    </w:p>
    <w:p w:rsidR="002E7869" w:rsidRDefault="002E7869" w:rsidP="0047700E">
      <w:pPr>
        <w:spacing w:line="600" w:lineRule="exact"/>
        <w:jc w:val="center"/>
        <w:rPr>
          <w:sz w:val="28"/>
          <w:szCs w:val="28"/>
        </w:rPr>
      </w:pPr>
    </w:p>
    <w:p w:rsidR="0047700E" w:rsidRDefault="0047700E" w:rsidP="0047700E">
      <w:pPr>
        <w:spacing w:line="600" w:lineRule="exact"/>
        <w:jc w:val="center"/>
        <w:rPr>
          <w:sz w:val="28"/>
          <w:szCs w:val="28"/>
        </w:rPr>
      </w:pPr>
    </w:p>
    <w:p w:rsidR="002E7869" w:rsidRPr="00FC5F95" w:rsidRDefault="002E7869" w:rsidP="0047700E">
      <w:pPr>
        <w:spacing w:line="600" w:lineRule="exact"/>
        <w:jc w:val="center"/>
        <w:rPr>
          <w:sz w:val="28"/>
          <w:szCs w:val="28"/>
        </w:rPr>
      </w:pPr>
    </w:p>
    <w:p w:rsidR="00BC77F6" w:rsidRPr="00FC5F95" w:rsidRDefault="00BC77F6" w:rsidP="0047700E">
      <w:pPr>
        <w:spacing w:line="600" w:lineRule="exact"/>
        <w:jc w:val="center"/>
        <w:rPr>
          <w:sz w:val="28"/>
          <w:szCs w:val="28"/>
        </w:rPr>
      </w:pPr>
      <w:r w:rsidRPr="00FC5F95">
        <w:rPr>
          <w:sz w:val="28"/>
          <w:szCs w:val="28"/>
        </w:rPr>
        <w:t>- Es gilt das gesprochene Wort -</w:t>
      </w:r>
    </w:p>
    <w:p w:rsidR="0047700E" w:rsidRDefault="0047700E" w:rsidP="00D3711B">
      <w:pPr>
        <w:spacing w:line="600" w:lineRule="exact"/>
        <w:rPr>
          <w:sz w:val="28"/>
          <w:szCs w:val="28"/>
        </w:rPr>
      </w:pPr>
    </w:p>
    <w:p w:rsidR="00D61D15" w:rsidRDefault="00D61D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869" w:rsidRDefault="002A33B7" w:rsidP="00D3711B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Gut</w:t>
      </w:r>
      <w:r w:rsidR="00454084">
        <w:rPr>
          <w:sz w:val="28"/>
          <w:szCs w:val="28"/>
        </w:rPr>
        <w:t>en Morgen</w:t>
      </w:r>
      <w:r>
        <w:rPr>
          <w:sz w:val="28"/>
          <w:szCs w:val="28"/>
        </w:rPr>
        <w:t xml:space="preserve"> meine Damen und Herren,</w:t>
      </w:r>
    </w:p>
    <w:p w:rsidR="00373691" w:rsidRDefault="000D6AF3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schön, dass Sie unserer Einladung gefolgt sind! Ich darf Sie herzlich </w:t>
      </w:r>
      <w:r w:rsidR="008B1F2B">
        <w:rPr>
          <w:sz w:val="28"/>
          <w:szCs w:val="28"/>
        </w:rPr>
        <w:t xml:space="preserve">begrüßen </w:t>
      </w:r>
      <w:r>
        <w:rPr>
          <w:sz w:val="28"/>
          <w:szCs w:val="28"/>
        </w:rPr>
        <w:t xml:space="preserve">zur Jahrespressekonferenz des Bankenfachverbandes. </w:t>
      </w:r>
      <w:r w:rsidR="008B1F2B">
        <w:rPr>
          <w:sz w:val="28"/>
          <w:szCs w:val="28"/>
        </w:rPr>
        <w:t>Mein Name ist Jan Wagner. A</w:t>
      </w:r>
      <w:r>
        <w:rPr>
          <w:sz w:val="28"/>
          <w:szCs w:val="28"/>
        </w:rPr>
        <w:t xml:space="preserve">ls Vorstandsvorsitzender des Verbandes </w:t>
      </w:r>
      <w:r w:rsidR="000108E9">
        <w:rPr>
          <w:sz w:val="28"/>
          <w:szCs w:val="28"/>
        </w:rPr>
        <w:t>möchte</w:t>
      </w:r>
      <w:r>
        <w:rPr>
          <w:sz w:val="28"/>
          <w:szCs w:val="28"/>
        </w:rPr>
        <w:t xml:space="preserve"> ich Ihnen heute über die Geschäftsentwicklung der Finanzierungsbranche im Jahr 2014 berichten. </w:t>
      </w:r>
      <w:r w:rsidR="00CB475E">
        <w:rPr>
          <w:sz w:val="28"/>
          <w:szCs w:val="28"/>
        </w:rPr>
        <w:t>An</w:t>
      </w:r>
      <w:r w:rsidR="008B1F2B">
        <w:rPr>
          <w:sz w:val="28"/>
          <w:szCs w:val="28"/>
        </w:rPr>
        <w:t xml:space="preserve"> meiner Seite sehen Sie unseren Geschäftsführer Peter Wacket und unseren Referatsleiter für die Bereiche Markt und Public Relations, Stephan Moll. Gemeinsam stehen wir </w:t>
      </w:r>
      <w:r w:rsidR="00157491">
        <w:rPr>
          <w:sz w:val="28"/>
          <w:szCs w:val="28"/>
        </w:rPr>
        <w:t xml:space="preserve">Ihnen </w:t>
      </w:r>
      <w:r w:rsidR="00D569EA">
        <w:rPr>
          <w:sz w:val="28"/>
          <w:szCs w:val="28"/>
        </w:rPr>
        <w:t>im Anschluss an meine</w:t>
      </w:r>
      <w:r w:rsidR="008B1F2B">
        <w:rPr>
          <w:sz w:val="28"/>
          <w:szCs w:val="28"/>
        </w:rPr>
        <w:t xml:space="preserve"> Ausführungen gerne für Fragen zur Verfügung.</w:t>
      </w:r>
    </w:p>
    <w:p w:rsidR="008B1F2B" w:rsidRDefault="008B1F2B" w:rsidP="006C16F0">
      <w:pPr>
        <w:spacing w:line="600" w:lineRule="exact"/>
        <w:rPr>
          <w:sz w:val="28"/>
          <w:szCs w:val="28"/>
        </w:rPr>
      </w:pPr>
    </w:p>
    <w:p w:rsidR="008B1F2B" w:rsidRDefault="008B1F2B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Meine Damen und Herren,</w:t>
      </w:r>
    </w:p>
    <w:p w:rsidR="008B1F2B" w:rsidRDefault="008B1F2B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neben den Geschäftszahlen der </w:t>
      </w:r>
      <w:r w:rsidR="000108E9">
        <w:rPr>
          <w:sz w:val="28"/>
          <w:szCs w:val="28"/>
        </w:rPr>
        <w:t xml:space="preserve">auf </w:t>
      </w:r>
      <w:r w:rsidR="00D569EA">
        <w:rPr>
          <w:sz w:val="28"/>
          <w:szCs w:val="28"/>
        </w:rPr>
        <w:t>das Thema Kredit und Finanzierung</w:t>
      </w:r>
      <w:r w:rsidR="000108E9">
        <w:rPr>
          <w:sz w:val="28"/>
          <w:szCs w:val="28"/>
        </w:rPr>
        <w:t xml:space="preserve"> fokussierten Ba</w:t>
      </w:r>
      <w:r>
        <w:rPr>
          <w:sz w:val="28"/>
          <w:szCs w:val="28"/>
        </w:rPr>
        <w:t xml:space="preserve">nken möchte ich Ihnen heute </w:t>
      </w:r>
      <w:r w:rsidRPr="008B1F2B">
        <w:rPr>
          <w:sz w:val="28"/>
          <w:szCs w:val="28"/>
          <w:u w:val="single"/>
        </w:rPr>
        <w:t>auch</w:t>
      </w:r>
      <w:r>
        <w:rPr>
          <w:sz w:val="28"/>
          <w:szCs w:val="28"/>
        </w:rPr>
        <w:t xml:space="preserve"> einen aktuellen Überblick zur Kreditnutzung in Deutschland geben</w:t>
      </w:r>
      <w:r w:rsidR="00682B9A">
        <w:rPr>
          <w:sz w:val="28"/>
          <w:szCs w:val="28"/>
        </w:rPr>
        <w:t xml:space="preserve"> und zwar auf bundesweiter Ebene</w:t>
      </w:r>
      <w:r>
        <w:rPr>
          <w:sz w:val="28"/>
          <w:szCs w:val="28"/>
        </w:rPr>
        <w:t xml:space="preserve">. </w:t>
      </w:r>
      <w:r w:rsidR="00776D3F">
        <w:rPr>
          <w:sz w:val="28"/>
          <w:szCs w:val="28"/>
        </w:rPr>
        <w:t>I</w:t>
      </w:r>
      <w:r>
        <w:rPr>
          <w:sz w:val="28"/>
          <w:szCs w:val="28"/>
        </w:rPr>
        <w:t xml:space="preserve">m internationalen Vergleich gibt es hier </w:t>
      </w:r>
      <w:r w:rsidR="000108E9">
        <w:rPr>
          <w:sz w:val="28"/>
          <w:szCs w:val="28"/>
        </w:rPr>
        <w:t>zum Teil</w:t>
      </w:r>
      <w:r>
        <w:rPr>
          <w:sz w:val="28"/>
          <w:szCs w:val="28"/>
        </w:rPr>
        <w:t xml:space="preserve"> grund</w:t>
      </w:r>
      <w:r w:rsidR="000108E9">
        <w:rPr>
          <w:sz w:val="28"/>
          <w:szCs w:val="28"/>
        </w:rPr>
        <w:t>legend</w:t>
      </w:r>
      <w:r>
        <w:rPr>
          <w:sz w:val="28"/>
          <w:szCs w:val="28"/>
        </w:rPr>
        <w:t xml:space="preserve"> </w:t>
      </w:r>
      <w:r w:rsidR="000108E9">
        <w:rPr>
          <w:sz w:val="28"/>
          <w:szCs w:val="28"/>
        </w:rPr>
        <w:t>verschiedene</w:t>
      </w:r>
      <w:r>
        <w:rPr>
          <w:sz w:val="28"/>
          <w:szCs w:val="28"/>
        </w:rPr>
        <w:t xml:space="preserve"> Entwicklungen, die aus meiner Sicht be</w:t>
      </w:r>
      <w:r w:rsidR="00E549E5">
        <w:rPr>
          <w:sz w:val="28"/>
          <w:szCs w:val="28"/>
        </w:rPr>
        <w:t>merken</w:t>
      </w:r>
      <w:r w:rsidR="008D467E">
        <w:rPr>
          <w:sz w:val="28"/>
          <w:szCs w:val="28"/>
        </w:rPr>
        <w:t>s</w:t>
      </w:r>
      <w:r>
        <w:rPr>
          <w:sz w:val="28"/>
          <w:szCs w:val="28"/>
        </w:rPr>
        <w:t xml:space="preserve">wert sind. </w:t>
      </w:r>
      <w:r w:rsidR="00F34C97">
        <w:rPr>
          <w:sz w:val="28"/>
          <w:szCs w:val="28"/>
        </w:rPr>
        <w:t xml:space="preserve">Auch </w:t>
      </w:r>
      <w:r>
        <w:rPr>
          <w:sz w:val="28"/>
          <w:szCs w:val="28"/>
        </w:rPr>
        <w:t xml:space="preserve">wenn </w:t>
      </w:r>
      <w:r w:rsidR="00E549E5">
        <w:rPr>
          <w:sz w:val="28"/>
          <w:szCs w:val="28"/>
        </w:rPr>
        <w:t>das Geschäft der</w:t>
      </w:r>
      <w:r>
        <w:rPr>
          <w:sz w:val="28"/>
          <w:szCs w:val="28"/>
        </w:rPr>
        <w:t xml:space="preserve"> </w:t>
      </w:r>
      <w:r w:rsidR="00F34C97">
        <w:rPr>
          <w:sz w:val="28"/>
          <w:szCs w:val="28"/>
        </w:rPr>
        <w:t xml:space="preserve">Kreditbanken </w:t>
      </w:r>
      <w:r w:rsidR="00E549E5">
        <w:rPr>
          <w:sz w:val="28"/>
          <w:szCs w:val="28"/>
        </w:rPr>
        <w:t>erneut</w:t>
      </w:r>
      <w:r>
        <w:rPr>
          <w:sz w:val="28"/>
          <w:szCs w:val="28"/>
        </w:rPr>
        <w:t xml:space="preserve"> </w:t>
      </w:r>
      <w:r w:rsidR="00E549E5">
        <w:rPr>
          <w:sz w:val="28"/>
          <w:szCs w:val="28"/>
        </w:rPr>
        <w:t>gewachsen ist</w:t>
      </w:r>
      <w:r>
        <w:rPr>
          <w:sz w:val="28"/>
          <w:szCs w:val="28"/>
        </w:rPr>
        <w:t xml:space="preserve">, so </w:t>
      </w:r>
      <w:r w:rsidR="00E549E5">
        <w:rPr>
          <w:sz w:val="28"/>
          <w:szCs w:val="28"/>
        </w:rPr>
        <w:t>heißt</w:t>
      </w:r>
      <w:r>
        <w:rPr>
          <w:sz w:val="28"/>
          <w:szCs w:val="28"/>
        </w:rPr>
        <w:t xml:space="preserve"> dies nicht, dass sich </w:t>
      </w:r>
      <w:r w:rsidR="00E549E5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Finanzierungsmärkte </w:t>
      </w:r>
      <w:r w:rsidR="00682B9A">
        <w:rPr>
          <w:sz w:val="28"/>
          <w:szCs w:val="28"/>
        </w:rPr>
        <w:t xml:space="preserve">in Deutschland </w:t>
      </w:r>
      <w:r w:rsidR="00CE73E9">
        <w:rPr>
          <w:sz w:val="28"/>
          <w:szCs w:val="28"/>
        </w:rPr>
        <w:t>gleichermaßen</w:t>
      </w:r>
      <w:r>
        <w:rPr>
          <w:sz w:val="28"/>
          <w:szCs w:val="28"/>
        </w:rPr>
        <w:t xml:space="preserve"> </w:t>
      </w:r>
      <w:r w:rsidR="00E549E5">
        <w:rPr>
          <w:sz w:val="28"/>
          <w:szCs w:val="28"/>
        </w:rPr>
        <w:t>entwickelt haben</w:t>
      </w:r>
      <w:r>
        <w:rPr>
          <w:sz w:val="28"/>
          <w:szCs w:val="28"/>
        </w:rPr>
        <w:t>.</w:t>
      </w:r>
      <w:r w:rsidR="00CE73E9">
        <w:rPr>
          <w:sz w:val="28"/>
          <w:szCs w:val="28"/>
        </w:rPr>
        <w:t xml:space="preserve"> </w:t>
      </w:r>
      <w:r w:rsidR="00CE73E9">
        <w:rPr>
          <w:sz w:val="28"/>
          <w:szCs w:val="28"/>
        </w:rPr>
        <w:lastRenderedPageBreak/>
        <w:t xml:space="preserve">Doch </w:t>
      </w:r>
      <w:r w:rsidR="00F34C97">
        <w:rPr>
          <w:sz w:val="28"/>
          <w:szCs w:val="28"/>
        </w:rPr>
        <w:t xml:space="preserve">bevor wir </w:t>
      </w:r>
      <w:r w:rsidR="008A5013">
        <w:rPr>
          <w:sz w:val="28"/>
          <w:szCs w:val="28"/>
        </w:rPr>
        <w:t>uns dem</w:t>
      </w:r>
      <w:r w:rsidR="00F34C97">
        <w:rPr>
          <w:sz w:val="28"/>
          <w:szCs w:val="28"/>
        </w:rPr>
        <w:t xml:space="preserve"> Gesamtmarkt </w:t>
      </w:r>
      <w:r w:rsidR="00E549E5">
        <w:rPr>
          <w:sz w:val="28"/>
          <w:szCs w:val="28"/>
        </w:rPr>
        <w:t>zuwenden</w:t>
      </w:r>
      <w:r w:rsidR="00F34C97">
        <w:rPr>
          <w:sz w:val="28"/>
          <w:szCs w:val="28"/>
        </w:rPr>
        <w:t xml:space="preserve">, lassen Sie uns </w:t>
      </w:r>
      <w:r w:rsidR="00CE73E9">
        <w:rPr>
          <w:sz w:val="28"/>
          <w:szCs w:val="28"/>
        </w:rPr>
        <w:t xml:space="preserve">zunächst zu unseren eigenen </w:t>
      </w:r>
      <w:r w:rsidR="008D467E">
        <w:rPr>
          <w:sz w:val="28"/>
          <w:szCs w:val="28"/>
        </w:rPr>
        <w:t>Kennzahlen</w:t>
      </w:r>
      <w:r w:rsidR="00F34C97" w:rsidRPr="00F34C97">
        <w:rPr>
          <w:sz w:val="28"/>
          <w:szCs w:val="28"/>
        </w:rPr>
        <w:t xml:space="preserve"> </w:t>
      </w:r>
      <w:r w:rsidR="00F34C97">
        <w:rPr>
          <w:sz w:val="28"/>
          <w:szCs w:val="28"/>
        </w:rPr>
        <w:t>kommen</w:t>
      </w:r>
      <w:r w:rsidR="00CE73E9">
        <w:rPr>
          <w:sz w:val="28"/>
          <w:szCs w:val="28"/>
        </w:rPr>
        <w:t xml:space="preserve">, </w:t>
      </w:r>
      <w:r w:rsidR="008D467E">
        <w:rPr>
          <w:sz w:val="28"/>
          <w:szCs w:val="28"/>
        </w:rPr>
        <w:t xml:space="preserve">mit denen wir mehr als zufrieden sein </w:t>
      </w:r>
      <w:r w:rsidR="008A5013">
        <w:rPr>
          <w:sz w:val="28"/>
          <w:szCs w:val="28"/>
        </w:rPr>
        <w:t>dürfen</w:t>
      </w:r>
      <w:r w:rsidR="004D5AF6">
        <w:rPr>
          <w:sz w:val="28"/>
          <w:szCs w:val="28"/>
        </w:rPr>
        <w:t>.</w:t>
      </w:r>
    </w:p>
    <w:p w:rsidR="00CE73E9" w:rsidRDefault="00CE73E9" w:rsidP="006C16F0">
      <w:pPr>
        <w:spacing w:line="600" w:lineRule="exact"/>
        <w:rPr>
          <w:sz w:val="28"/>
          <w:szCs w:val="28"/>
        </w:rPr>
      </w:pPr>
    </w:p>
    <w:p w:rsidR="00F34C97" w:rsidRDefault="00CE73E9" w:rsidP="006C16F0">
      <w:pPr>
        <w:spacing w:line="600" w:lineRule="exact"/>
        <w:rPr>
          <w:sz w:val="28"/>
          <w:szCs w:val="28"/>
        </w:rPr>
      </w:pPr>
      <w:r w:rsidRPr="00CE73E9">
        <w:rPr>
          <w:b/>
          <w:sz w:val="28"/>
          <w:szCs w:val="28"/>
        </w:rPr>
        <w:t>Geschäftsentwicklung 2014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Insges</w:t>
      </w:r>
      <w:r w:rsidR="00F54E9C">
        <w:rPr>
          <w:sz w:val="28"/>
          <w:szCs w:val="28"/>
        </w:rPr>
        <w:t>amt haben die auf Finanzierung</w:t>
      </w:r>
      <w:r>
        <w:rPr>
          <w:sz w:val="28"/>
          <w:szCs w:val="28"/>
        </w:rPr>
        <w:t xml:space="preserve"> fokussierten </w:t>
      </w:r>
      <w:r w:rsidR="00F54E9C">
        <w:rPr>
          <w:sz w:val="28"/>
          <w:szCs w:val="28"/>
        </w:rPr>
        <w:t>Institute</w:t>
      </w:r>
      <w:r>
        <w:rPr>
          <w:sz w:val="28"/>
          <w:szCs w:val="28"/>
        </w:rPr>
        <w:t xml:space="preserve"> ihre Kreditvergabe an Verbraucher und Unternehmen im</w:t>
      </w:r>
      <w:r w:rsidR="00B85F3E">
        <w:rPr>
          <w:sz w:val="28"/>
          <w:szCs w:val="28"/>
        </w:rPr>
        <w:t xml:space="preserve"> vergangenen</w:t>
      </w:r>
      <w:r>
        <w:rPr>
          <w:sz w:val="28"/>
          <w:szCs w:val="28"/>
        </w:rPr>
        <w:t xml:space="preserve"> Jahr </w:t>
      </w:r>
      <w:r w:rsidR="009D10C7">
        <w:rPr>
          <w:sz w:val="28"/>
          <w:szCs w:val="28"/>
        </w:rPr>
        <w:t>um sechs Prozent</w:t>
      </w:r>
      <w:r>
        <w:rPr>
          <w:sz w:val="28"/>
          <w:szCs w:val="28"/>
        </w:rPr>
        <w:t xml:space="preserve"> ausgebaut. (Eine </w:t>
      </w:r>
      <w:r w:rsidR="008D467E">
        <w:rPr>
          <w:sz w:val="28"/>
          <w:szCs w:val="28"/>
        </w:rPr>
        <w:t>Liste</w:t>
      </w:r>
      <w:r w:rsidR="008A5013">
        <w:rPr>
          <w:sz w:val="28"/>
          <w:szCs w:val="28"/>
        </w:rPr>
        <w:t xml:space="preserve"> der</w:t>
      </w:r>
      <w:r w:rsidR="00B85F3E">
        <w:rPr>
          <w:sz w:val="28"/>
          <w:szCs w:val="28"/>
        </w:rPr>
        <w:t xml:space="preserve"> </w:t>
      </w:r>
      <w:r>
        <w:rPr>
          <w:sz w:val="28"/>
          <w:szCs w:val="28"/>
        </w:rPr>
        <w:t>Mitgliedsbanken finden Sie in der Pressemappe.)</w:t>
      </w:r>
      <w:r w:rsidR="008D467E">
        <w:rPr>
          <w:sz w:val="28"/>
          <w:szCs w:val="28"/>
        </w:rPr>
        <w:t xml:space="preserve"> </w:t>
      </w:r>
      <w:r w:rsidR="00781D7A">
        <w:rPr>
          <w:sz w:val="28"/>
          <w:szCs w:val="28"/>
        </w:rPr>
        <w:t>Damit haben sich die Kreditbanken abermals besser entwickelt als d</w:t>
      </w:r>
      <w:r w:rsidR="008D467E">
        <w:rPr>
          <w:sz w:val="28"/>
          <w:szCs w:val="28"/>
        </w:rPr>
        <w:t>ie</w:t>
      </w:r>
      <w:r w:rsidR="00781D7A">
        <w:rPr>
          <w:sz w:val="28"/>
          <w:szCs w:val="28"/>
        </w:rPr>
        <w:t xml:space="preserve"> bundesweite</w:t>
      </w:r>
      <w:r w:rsidR="008D467E">
        <w:rPr>
          <w:sz w:val="28"/>
          <w:szCs w:val="28"/>
        </w:rPr>
        <w:t>n</w:t>
      </w:r>
      <w:r w:rsidR="00781D7A">
        <w:rPr>
          <w:sz w:val="28"/>
          <w:szCs w:val="28"/>
        </w:rPr>
        <w:t xml:space="preserve"> Kreditm</w:t>
      </w:r>
      <w:r w:rsidR="008D467E">
        <w:rPr>
          <w:sz w:val="28"/>
          <w:szCs w:val="28"/>
        </w:rPr>
        <w:t>ärkte</w:t>
      </w:r>
      <w:r w:rsidR="00F34C97">
        <w:rPr>
          <w:sz w:val="28"/>
          <w:szCs w:val="28"/>
        </w:rPr>
        <w:t xml:space="preserve">. So sind Privatkredite – </w:t>
      </w:r>
      <w:r w:rsidR="00781D7A">
        <w:rPr>
          <w:sz w:val="28"/>
          <w:szCs w:val="28"/>
        </w:rPr>
        <w:t>ohne Baufinanzi</w:t>
      </w:r>
      <w:r w:rsidR="00F34C97">
        <w:rPr>
          <w:sz w:val="28"/>
          <w:szCs w:val="28"/>
        </w:rPr>
        <w:t>erungen, also für Konsumzwecke –</w:t>
      </w:r>
    </w:p>
    <w:p w:rsidR="00781D7A" w:rsidRDefault="00781D7A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insgesamt stabil geblieben</w:t>
      </w:r>
      <w:r w:rsidR="008A5013">
        <w:rPr>
          <w:sz w:val="28"/>
          <w:szCs w:val="28"/>
        </w:rPr>
        <w:t>,</w:t>
      </w:r>
      <w:r>
        <w:rPr>
          <w:sz w:val="28"/>
          <w:szCs w:val="28"/>
        </w:rPr>
        <w:t xml:space="preserve"> und Unternehmenskredite </w:t>
      </w:r>
      <w:r w:rsidR="008A5013">
        <w:rPr>
          <w:sz w:val="28"/>
          <w:szCs w:val="28"/>
        </w:rPr>
        <w:t xml:space="preserve">sind </w:t>
      </w:r>
      <w:r>
        <w:rPr>
          <w:sz w:val="28"/>
          <w:szCs w:val="28"/>
        </w:rPr>
        <w:t>nur um ein Prozent gewachsen.</w:t>
      </w:r>
    </w:p>
    <w:p w:rsidR="00CE73E9" w:rsidRDefault="00B85F3E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Ende letzten Jahres</w:t>
      </w:r>
      <w:r w:rsidR="00781D7A">
        <w:rPr>
          <w:sz w:val="28"/>
          <w:szCs w:val="28"/>
        </w:rPr>
        <w:t xml:space="preserve"> </w:t>
      </w:r>
      <w:r w:rsidR="00CE73E9">
        <w:rPr>
          <w:sz w:val="28"/>
          <w:szCs w:val="28"/>
        </w:rPr>
        <w:t>hatten die</w:t>
      </w:r>
      <w:r w:rsidR="008D467E">
        <w:rPr>
          <w:sz w:val="28"/>
          <w:szCs w:val="28"/>
        </w:rPr>
        <w:t xml:space="preserve"> </w:t>
      </w:r>
      <w:r w:rsidR="00CE73E9">
        <w:rPr>
          <w:sz w:val="28"/>
          <w:szCs w:val="28"/>
        </w:rPr>
        <w:t xml:space="preserve">Kreditbanken Finanzierungen im Wert von 149,9 Milliarden Euro zu Konsum- und Investitionszwecken </w:t>
      </w:r>
      <w:r w:rsidR="009F65E1">
        <w:rPr>
          <w:sz w:val="28"/>
          <w:szCs w:val="28"/>
        </w:rPr>
        <w:t>in den Büchern stehen</w:t>
      </w:r>
      <w:r w:rsidR="009D10C7">
        <w:rPr>
          <w:sz w:val="28"/>
          <w:szCs w:val="28"/>
        </w:rPr>
        <w:t>. Damit haben sie</w:t>
      </w:r>
      <w:r w:rsidR="004D5AF6">
        <w:rPr>
          <w:sz w:val="28"/>
          <w:szCs w:val="28"/>
        </w:rPr>
        <w:t xml:space="preserve"> eine neue</w:t>
      </w:r>
      <w:r w:rsidR="00CE73E9">
        <w:rPr>
          <w:sz w:val="28"/>
          <w:szCs w:val="28"/>
        </w:rPr>
        <w:t xml:space="preserve"> Höchst</w:t>
      </w:r>
      <w:r w:rsidR="004D5AF6">
        <w:rPr>
          <w:sz w:val="28"/>
          <w:szCs w:val="28"/>
        </w:rPr>
        <w:t>marke</w:t>
      </w:r>
      <w:r w:rsidR="00CE73E9">
        <w:rPr>
          <w:sz w:val="28"/>
          <w:szCs w:val="28"/>
        </w:rPr>
        <w:t xml:space="preserve"> erreicht. </w:t>
      </w:r>
      <w:r w:rsidR="008A5013">
        <w:rPr>
          <w:sz w:val="28"/>
          <w:szCs w:val="28"/>
        </w:rPr>
        <w:t>Gewachsen sind</w:t>
      </w:r>
      <w:r w:rsidR="009D10C7">
        <w:rPr>
          <w:sz w:val="28"/>
          <w:szCs w:val="28"/>
        </w:rPr>
        <w:t xml:space="preserve"> aber nicht nur der Kreditbestand und das Neugeschäft, sondern auch die Zahl der Mitarbeiter und Filialen, die </w:t>
      </w:r>
      <w:r w:rsidR="008A5013">
        <w:rPr>
          <w:sz w:val="28"/>
          <w:szCs w:val="28"/>
        </w:rPr>
        <w:t xml:space="preserve">sich </w:t>
      </w:r>
      <w:r w:rsidR="009D10C7">
        <w:rPr>
          <w:sz w:val="28"/>
          <w:szCs w:val="28"/>
        </w:rPr>
        <w:t xml:space="preserve">jeweils um rund ein Prozent </w:t>
      </w:r>
      <w:r w:rsidR="008A5013">
        <w:rPr>
          <w:sz w:val="28"/>
          <w:szCs w:val="28"/>
        </w:rPr>
        <w:t>erhöht hat</w:t>
      </w:r>
      <w:r w:rsidR="009D10C7">
        <w:rPr>
          <w:sz w:val="28"/>
          <w:szCs w:val="28"/>
        </w:rPr>
        <w:t xml:space="preserve">. Ende 2014 beschäftigten die Kreditbanken rund 43.000 Mitarbeiter und hatten über 2.000 </w:t>
      </w:r>
      <w:r w:rsidR="009D10C7">
        <w:rPr>
          <w:sz w:val="28"/>
          <w:szCs w:val="28"/>
        </w:rPr>
        <w:lastRenderedPageBreak/>
        <w:t>Filialen in Deutschland.</w:t>
      </w:r>
      <w:r w:rsidR="00D569EA">
        <w:rPr>
          <w:sz w:val="28"/>
          <w:szCs w:val="28"/>
        </w:rPr>
        <w:t xml:space="preserve"> Insgesamt haben sie im vergangenen Jahr </w:t>
      </w:r>
      <w:r w:rsidR="00F34C97">
        <w:rPr>
          <w:sz w:val="28"/>
          <w:szCs w:val="28"/>
        </w:rPr>
        <w:t xml:space="preserve">mit ihren Krediten </w:t>
      </w:r>
      <w:r w:rsidR="00D569EA">
        <w:rPr>
          <w:sz w:val="28"/>
          <w:szCs w:val="28"/>
        </w:rPr>
        <w:t>rund 1,8 Millionen Kraftfahrzeuge finanziert.</w:t>
      </w:r>
    </w:p>
    <w:p w:rsidR="00CE73E9" w:rsidRDefault="00CE73E9" w:rsidP="006C16F0">
      <w:pPr>
        <w:spacing w:line="600" w:lineRule="exact"/>
        <w:rPr>
          <w:sz w:val="28"/>
          <w:szCs w:val="28"/>
        </w:rPr>
      </w:pPr>
    </w:p>
    <w:p w:rsidR="009F65E1" w:rsidRDefault="009F65E1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Meine Damen und Herren</w:t>
      </w:r>
      <w:proofErr w:type="gramStart"/>
      <w:r>
        <w:rPr>
          <w:sz w:val="28"/>
          <w:szCs w:val="28"/>
        </w:rPr>
        <w:t>,</w:t>
      </w:r>
      <w:proofErr w:type="gramEnd"/>
      <w:r w:rsidR="004D5AF6">
        <w:rPr>
          <w:sz w:val="28"/>
          <w:szCs w:val="28"/>
        </w:rPr>
        <w:br/>
      </w:r>
      <w:r>
        <w:rPr>
          <w:sz w:val="28"/>
          <w:szCs w:val="28"/>
        </w:rPr>
        <w:t>a</w:t>
      </w:r>
      <w:r w:rsidR="009D10C7">
        <w:rPr>
          <w:sz w:val="28"/>
          <w:szCs w:val="28"/>
        </w:rPr>
        <w:t xml:space="preserve">lles in allem </w:t>
      </w:r>
      <w:r w:rsidR="00CE73E9">
        <w:rPr>
          <w:sz w:val="28"/>
          <w:szCs w:val="28"/>
        </w:rPr>
        <w:t xml:space="preserve">sind </w:t>
      </w:r>
      <w:r w:rsidR="009D10C7">
        <w:rPr>
          <w:sz w:val="28"/>
          <w:szCs w:val="28"/>
        </w:rPr>
        <w:t xml:space="preserve">wir sehr </w:t>
      </w:r>
      <w:r w:rsidR="00CE73E9">
        <w:rPr>
          <w:sz w:val="28"/>
          <w:szCs w:val="28"/>
        </w:rPr>
        <w:t xml:space="preserve">zufrieden, dass </w:t>
      </w:r>
      <w:r w:rsidR="009D10C7">
        <w:rPr>
          <w:sz w:val="28"/>
          <w:szCs w:val="28"/>
        </w:rPr>
        <w:t>wir</w:t>
      </w:r>
      <w:r w:rsidR="00CE73E9">
        <w:rPr>
          <w:sz w:val="28"/>
          <w:szCs w:val="28"/>
        </w:rPr>
        <w:t xml:space="preserve"> </w:t>
      </w:r>
      <w:r w:rsidR="00B85F3E">
        <w:rPr>
          <w:sz w:val="28"/>
          <w:szCs w:val="28"/>
        </w:rPr>
        <w:t>im vergangenen Jahr</w:t>
      </w:r>
      <w:r w:rsidR="00CE73E9">
        <w:rPr>
          <w:sz w:val="28"/>
          <w:szCs w:val="28"/>
        </w:rPr>
        <w:t xml:space="preserve"> noch mehr Verbraucher und Unternehmen von </w:t>
      </w:r>
      <w:r w:rsidR="009D10C7">
        <w:rPr>
          <w:sz w:val="28"/>
          <w:szCs w:val="28"/>
        </w:rPr>
        <w:t>unseren</w:t>
      </w:r>
      <w:r w:rsidR="00CE73E9">
        <w:rPr>
          <w:sz w:val="28"/>
          <w:szCs w:val="28"/>
        </w:rPr>
        <w:t xml:space="preserve"> Leistungen überzeugen konnten. </w:t>
      </w:r>
      <w:r w:rsidR="009D10C7">
        <w:rPr>
          <w:sz w:val="28"/>
          <w:szCs w:val="28"/>
        </w:rPr>
        <w:t xml:space="preserve">Denn der Wettbewerb wächst, worauf ich später noch näher eingehen </w:t>
      </w:r>
      <w:r>
        <w:rPr>
          <w:sz w:val="28"/>
          <w:szCs w:val="28"/>
        </w:rPr>
        <w:t>möchte</w:t>
      </w:r>
      <w:r w:rsidR="009D10C7">
        <w:rPr>
          <w:sz w:val="28"/>
          <w:szCs w:val="28"/>
        </w:rPr>
        <w:t xml:space="preserve">. </w:t>
      </w:r>
    </w:p>
    <w:p w:rsidR="009F65E1" w:rsidRDefault="009F65E1" w:rsidP="006C16F0">
      <w:pPr>
        <w:spacing w:line="600" w:lineRule="exact"/>
        <w:rPr>
          <w:sz w:val="28"/>
          <w:szCs w:val="28"/>
        </w:rPr>
      </w:pPr>
    </w:p>
    <w:p w:rsidR="004D5AF6" w:rsidRDefault="00B87BEB" w:rsidP="006C16F0">
      <w:pPr>
        <w:spacing w:line="600" w:lineRule="exact"/>
        <w:rPr>
          <w:sz w:val="28"/>
          <w:szCs w:val="28"/>
        </w:rPr>
      </w:pPr>
      <w:r w:rsidRPr="00B87BEB">
        <w:rPr>
          <w:b/>
          <w:sz w:val="28"/>
          <w:szCs w:val="28"/>
        </w:rPr>
        <w:t>Geschäftsfelder</w:t>
      </w:r>
      <w:r>
        <w:rPr>
          <w:sz w:val="28"/>
          <w:szCs w:val="28"/>
        </w:rPr>
        <w:br/>
      </w:r>
      <w:r w:rsidR="004970DC">
        <w:rPr>
          <w:sz w:val="28"/>
          <w:szCs w:val="28"/>
        </w:rPr>
        <w:t>Zunächst</w:t>
      </w:r>
      <w:r w:rsidR="009F65E1">
        <w:rPr>
          <w:sz w:val="28"/>
          <w:szCs w:val="28"/>
        </w:rPr>
        <w:t xml:space="preserve"> zur Entwicklung unserer drei wichtigsten Geschäftsbereiche, die allesamt im Vergleich zum Vorjahr gewachsen sind</w:t>
      </w:r>
      <w:r w:rsidR="004970DC">
        <w:rPr>
          <w:sz w:val="28"/>
          <w:szCs w:val="28"/>
        </w:rPr>
        <w:t>:</w:t>
      </w:r>
      <w:r w:rsidR="009F65E1">
        <w:rPr>
          <w:sz w:val="28"/>
          <w:szCs w:val="28"/>
        </w:rPr>
        <w:t xml:space="preserve"> </w:t>
      </w:r>
      <w:r w:rsidR="0018155A">
        <w:rPr>
          <w:sz w:val="28"/>
          <w:szCs w:val="28"/>
        </w:rPr>
        <w:t xml:space="preserve">Neben der Händlereinkaufsfinanzierung </w:t>
      </w:r>
      <w:r w:rsidR="008D467E">
        <w:rPr>
          <w:sz w:val="28"/>
          <w:szCs w:val="28"/>
        </w:rPr>
        <w:t>zähl</w:t>
      </w:r>
      <w:r w:rsidR="005E37BD">
        <w:rPr>
          <w:sz w:val="28"/>
          <w:szCs w:val="28"/>
        </w:rPr>
        <w:t>en</w:t>
      </w:r>
      <w:r w:rsidR="0018155A">
        <w:rPr>
          <w:sz w:val="28"/>
          <w:szCs w:val="28"/>
        </w:rPr>
        <w:t xml:space="preserve"> dazu </w:t>
      </w:r>
      <w:r w:rsidR="008D467E">
        <w:rPr>
          <w:sz w:val="28"/>
          <w:szCs w:val="28"/>
        </w:rPr>
        <w:t xml:space="preserve">vor allem </w:t>
      </w:r>
      <w:r w:rsidR="005E37BD">
        <w:rPr>
          <w:sz w:val="28"/>
          <w:szCs w:val="28"/>
        </w:rPr>
        <w:t xml:space="preserve">unsere </w:t>
      </w:r>
      <w:r w:rsidR="00B85F3E">
        <w:rPr>
          <w:sz w:val="28"/>
          <w:szCs w:val="28"/>
        </w:rPr>
        <w:t>Kredite für Konsum- und Investitionsgüter</w:t>
      </w:r>
      <w:r w:rsidR="0018155A">
        <w:rPr>
          <w:sz w:val="28"/>
          <w:szCs w:val="28"/>
        </w:rPr>
        <w:t>. In diesen drei Bereichen haben d</w:t>
      </w:r>
      <w:r w:rsidR="009F65E1">
        <w:rPr>
          <w:sz w:val="28"/>
          <w:szCs w:val="28"/>
        </w:rPr>
        <w:t xml:space="preserve">ie Kreditbanken im Jahr 2014 insgesamt </w:t>
      </w:r>
      <w:r w:rsidR="007D0FD7">
        <w:rPr>
          <w:sz w:val="28"/>
          <w:szCs w:val="28"/>
        </w:rPr>
        <w:t xml:space="preserve">acht Prozent mehr </w:t>
      </w:r>
      <w:r w:rsidR="009F65E1">
        <w:rPr>
          <w:sz w:val="28"/>
          <w:szCs w:val="28"/>
        </w:rPr>
        <w:t xml:space="preserve">neue Kredite </w:t>
      </w:r>
      <w:r w:rsidR="007D0FD7">
        <w:rPr>
          <w:sz w:val="28"/>
          <w:szCs w:val="28"/>
        </w:rPr>
        <w:t>vergeben als im Vorjahr</w:t>
      </w:r>
      <w:r w:rsidR="008D467E">
        <w:rPr>
          <w:sz w:val="28"/>
          <w:szCs w:val="28"/>
        </w:rPr>
        <w:t>.</w:t>
      </w:r>
      <w:r w:rsidR="007D0FD7">
        <w:rPr>
          <w:sz w:val="28"/>
          <w:szCs w:val="28"/>
        </w:rPr>
        <w:t xml:space="preserve"> </w:t>
      </w:r>
      <w:r w:rsidR="004970DC">
        <w:rPr>
          <w:sz w:val="28"/>
          <w:szCs w:val="28"/>
        </w:rPr>
        <w:t>Ihr</w:t>
      </w:r>
      <w:r w:rsidR="009F65E1">
        <w:rPr>
          <w:sz w:val="28"/>
          <w:szCs w:val="28"/>
        </w:rPr>
        <w:t xml:space="preserve"> </w:t>
      </w:r>
      <w:r w:rsidR="00B85F3E">
        <w:rPr>
          <w:sz w:val="28"/>
          <w:szCs w:val="28"/>
        </w:rPr>
        <w:t xml:space="preserve">gesamtes Neugeschäft </w:t>
      </w:r>
      <w:r w:rsidR="00F54E9C">
        <w:rPr>
          <w:sz w:val="28"/>
          <w:szCs w:val="28"/>
        </w:rPr>
        <w:t>lag bei</w:t>
      </w:r>
      <w:r w:rsidR="009F65E1">
        <w:rPr>
          <w:sz w:val="28"/>
          <w:szCs w:val="28"/>
        </w:rPr>
        <w:t xml:space="preserve"> </w:t>
      </w:r>
      <w:r w:rsidR="007D0FD7">
        <w:rPr>
          <w:sz w:val="28"/>
          <w:szCs w:val="28"/>
        </w:rPr>
        <w:t xml:space="preserve">117,5 Milliarden Euro. </w:t>
      </w:r>
      <w:r w:rsidR="004D5AF6">
        <w:rPr>
          <w:sz w:val="28"/>
          <w:szCs w:val="28"/>
        </w:rPr>
        <w:t>Diese</w:t>
      </w:r>
      <w:r w:rsidR="0018155A">
        <w:rPr>
          <w:sz w:val="28"/>
          <w:szCs w:val="28"/>
        </w:rPr>
        <w:t xml:space="preserve"> Summe </w:t>
      </w:r>
      <w:r w:rsidR="004D5AF6">
        <w:rPr>
          <w:sz w:val="28"/>
          <w:szCs w:val="28"/>
        </w:rPr>
        <w:t>teilt sich wie</w:t>
      </w:r>
      <w:r w:rsidR="00781D7A">
        <w:rPr>
          <w:sz w:val="28"/>
          <w:szCs w:val="28"/>
        </w:rPr>
        <w:t xml:space="preserve"> </w:t>
      </w:r>
      <w:r w:rsidR="004D5AF6">
        <w:rPr>
          <w:sz w:val="28"/>
          <w:szCs w:val="28"/>
        </w:rPr>
        <w:t xml:space="preserve">folgt </w:t>
      </w:r>
      <w:r w:rsidR="0018155A">
        <w:rPr>
          <w:sz w:val="28"/>
          <w:szCs w:val="28"/>
        </w:rPr>
        <w:t xml:space="preserve">auf </w:t>
      </w:r>
      <w:r w:rsidR="004D5AF6">
        <w:rPr>
          <w:sz w:val="28"/>
          <w:szCs w:val="28"/>
        </w:rPr>
        <w:t>unsere</w:t>
      </w:r>
      <w:r w:rsidR="0018155A">
        <w:rPr>
          <w:sz w:val="28"/>
          <w:szCs w:val="28"/>
        </w:rPr>
        <w:t xml:space="preserve"> drei Geschäfts</w:t>
      </w:r>
      <w:r w:rsidR="004970DC">
        <w:rPr>
          <w:sz w:val="28"/>
          <w:szCs w:val="28"/>
        </w:rPr>
        <w:t>felder</w:t>
      </w:r>
      <w:r w:rsidR="004D5AF6">
        <w:rPr>
          <w:sz w:val="28"/>
          <w:szCs w:val="28"/>
        </w:rPr>
        <w:t xml:space="preserve"> auf:</w:t>
      </w:r>
      <w:r w:rsidR="0018155A">
        <w:rPr>
          <w:sz w:val="28"/>
          <w:szCs w:val="28"/>
        </w:rPr>
        <w:br/>
      </w:r>
    </w:p>
    <w:p w:rsidR="004D5AF6" w:rsidRDefault="007D0FD7" w:rsidP="004D5AF6">
      <w:pPr>
        <w:numPr>
          <w:ilvl w:val="0"/>
          <w:numId w:val="8"/>
        </w:num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Mehr als zehn Prozent sind </w:t>
      </w:r>
      <w:r w:rsidRPr="00B85F3E">
        <w:rPr>
          <w:sz w:val="28"/>
          <w:szCs w:val="28"/>
          <w:u w:val="single"/>
        </w:rPr>
        <w:t>Investitionskredite</w:t>
      </w:r>
      <w:r>
        <w:rPr>
          <w:sz w:val="28"/>
          <w:szCs w:val="28"/>
        </w:rPr>
        <w:t xml:space="preserve">, die von Unternehmen genutzt werden. </w:t>
      </w:r>
    </w:p>
    <w:p w:rsidR="004D5AF6" w:rsidRDefault="007D0FD7" w:rsidP="004D5AF6">
      <w:pPr>
        <w:numPr>
          <w:ilvl w:val="0"/>
          <w:numId w:val="8"/>
        </w:num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Rund ein Drittel entfällt auf private </w:t>
      </w:r>
      <w:r w:rsidRPr="00B85F3E">
        <w:rPr>
          <w:sz w:val="28"/>
          <w:szCs w:val="28"/>
          <w:u w:val="single"/>
        </w:rPr>
        <w:t>Konsum</w:t>
      </w:r>
      <w:r w:rsidR="00B85F3E">
        <w:rPr>
          <w:sz w:val="28"/>
          <w:szCs w:val="28"/>
          <w:u w:val="single"/>
        </w:rPr>
        <w:t xml:space="preserve">kredite </w:t>
      </w:r>
      <w:r w:rsidR="0018155A">
        <w:rPr>
          <w:sz w:val="28"/>
          <w:szCs w:val="28"/>
        </w:rPr>
        <w:t xml:space="preserve">(ohne </w:t>
      </w:r>
      <w:r w:rsidR="00B85F3E">
        <w:rPr>
          <w:sz w:val="28"/>
          <w:szCs w:val="28"/>
        </w:rPr>
        <w:t>Kredite für den Wohnungsbau</w:t>
      </w:r>
      <w:r w:rsidR="0018155A">
        <w:rPr>
          <w:sz w:val="28"/>
          <w:szCs w:val="28"/>
        </w:rPr>
        <w:t xml:space="preserve">), </w:t>
      </w:r>
    </w:p>
    <w:p w:rsidR="00CE73E9" w:rsidRDefault="007D0FD7" w:rsidP="004D5AF6">
      <w:pPr>
        <w:numPr>
          <w:ilvl w:val="0"/>
          <w:numId w:val="8"/>
        </w:num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und etwa die Hälfte des gesamten Neugeschäfts sind </w:t>
      </w:r>
      <w:r w:rsidRPr="00B85F3E">
        <w:rPr>
          <w:sz w:val="28"/>
          <w:szCs w:val="28"/>
          <w:u w:val="single"/>
        </w:rPr>
        <w:t>Einkaufsfinanzierungen</w:t>
      </w:r>
      <w:r>
        <w:rPr>
          <w:sz w:val="28"/>
          <w:szCs w:val="28"/>
        </w:rPr>
        <w:t xml:space="preserve"> für Händler.</w:t>
      </w:r>
    </w:p>
    <w:p w:rsidR="009F65E1" w:rsidRDefault="009F65E1" w:rsidP="006C16F0">
      <w:pPr>
        <w:spacing w:line="600" w:lineRule="exact"/>
        <w:rPr>
          <w:sz w:val="28"/>
          <w:szCs w:val="28"/>
        </w:rPr>
      </w:pPr>
    </w:p>
    <w:p w:rsidR="009F65E1" w:rsidRDefault="009F65E1" w:rsidP="006C16F0">
      <w:pPr>
        <w:spacing w:line="600" w:lineRule="exact"/>
        <w:rPr>
          <w:sz w:val="28"/>
          <w:szCs w:val="28"/>
        </w:rPr>
      </w:pPr>
      <w:r w:rsidRPr="009F65E1">
        <w:rPr>
          <w:b/>
          <w:sz w:val="28"/>
          <w:szCs w:val="28"/>
        </w:rPr>
        <w:t>Einkaufsfinanzierung</w:t>
      </w:r>
      <w:r w:rsidR="0018155A">
        <w:rPr>
          <w:b/>
          <w:sz w:val="28"/>
          <w:szCs w:val="28"/>
        </w:rPr>
        <w:br/>
      </w:r>
      <w:r w:rsidR="004D5AF6" w:rsidRPr="004D5AF6">
        <w:rPr>
          <w:sz w:val="28"/>
          <w:szCs w:val="28"/>
        </w:rPr>
        <w:t xml:space="preserve">Jedes </w:t>
      </w:r>
      <w:r w:rsidR="00DE6AFD">
        <w:rPr>
          <w:sz w:val="28"/>
          <w:szCs w:val="28"/>
        </w:rPr>
        <w:t>Fahrzeug</w:t>
      </w:r>
      <w:r w:rsidR="004D5AF6" w:rsidRPr="004D5AF6">
        <w:rPr>
          <w:sz w:val="28"/>
          <w:szCs w:val="28"/>
        </w:rPr>
        <w:t>, das</w:t>
      </w:r>
      <w:r w:rsidR="00DE6AFD">
        <w:rPr>
          <w:sz w:val="28"/>
          <w:szCs w:val="28"/>
        </w:rPr>
        <w:t xml:space="preserve"> ein Autoh</w:t>
      </w:r>
      <w:r w:rsidR="004D5AF6">
        <w:rPr>
          <w:sz w:val="28"/>
          <w:szCs w:val="28"/>
        </w:rPr>
        <w:t xml:space="preserve">ändler für seine Kunden </w:t>
      </w:r>
      <w:r w:rsidR="00DE6AFD">
        <w:rPr>
          <w:sz w:val="28"/>
          <w:szCs w:val="28"/>
        </w:rPr>
        <w:t>zu Vorführ</w:t>
      </w:r>
      <w:r w:rsidR="008D467E">
        <w:rPr>
          <w:sz w:val="28"/>
          <w:szCs w:val="28"/>
        </w:rPr>
        <w:t xml:space="preserve">zwecken </w:t>
      </w:r>
      <w:r w:rsidR="00DE6AFD">
        <w:rPr>
          <w:sz w:val="28"/>
          <w:szCs w:val="28"/>
        </w:rPr>
        <w:t xml:space="preserve">bereithält, muss er zunächst einmal zwischenfinanzieren. Zu diesem Zweck haben Auto- aber auch Einzelhändler Verträge mit Banken, die ihnen </w:t>
      </w:r>
      <w:r w:rsidR="00B85F3E">
        <w:rPr>
          <w:sz w:val="28"/>
          <w:szCs w:val="28"/>
        </w:rPr>
        <w:t>ermöglichen, einen ausreichend großen</w:t>
      </w:r>
      <w:r w:rsidR="00DE6AFD">
        <w:rPr>
          <w:sz w:val="28"/>
          <w:szCs w:val="28"/>
        </w:rPr>
        <w:t xml:space="preserve"> Warenbestand </w:t>
      </w:r>
      <w:r w:rsidR="00B85F3E">
        <w:rPr>
          <w:sz w:val="28"/>
          <w:szCs w:val="28"/>
        </w:rPr>
        <w:t>vorzuhalten</w:t>
      </w:r>
      <w:r w:rsidR="00DE6AFD">
        <w:rPr>
          <w:sz w:val="28"/>
          <w:szCs w:val="28"/>
        </w:rPr>
        <w:t xml:space="preserve">. Bei den </w:t>
      </w:r>
      <w:r w:rsidR="00713BE3">
        <w:rPr>
          <w:sz w:val="28"/>
          <w:szCs w:val="28"/>
        </w:rPr>
        <w:t>E</w:t>
      </w:r>
      <w:r w:rsidR="00DE6AFD">
        <w:rPr>
          <w:sz w:val="28"/>
          <w:szCs w:val="28"/>
        </w:rPr>
        <w:t xml:space="preserve">inkaufsfinanzierungen verzeichneten die Kreditbanken in 2014 </w:t>
      </w:r>
      <w:r w:rsidR="00FF1227">
        <w:rPr>
          <w:sz w:val="28"/>
          <w:szCs w:val="28"/>
        </w:rPr>
        <w:t xml:space="preserve">einen </w:t>
      </w:r>
      <w:r w:rsidR="00FD33D0">
        <w:rPr>
          <w:sz w:val="28"/>
          <w:szCs w:val="28"/>
        </w:rPr>
        <w:t xml:space="preserve">Zuwachs um zehn Prozent auf ein Neugeschäft </w:t>
      </w:r>
      <w:r w:rsidR="00DE6AFD">
        <w:rPr>
          <w:sz w:val="28"/>
          <w:szCs w:val="28"/>
        </w:rPr>
        <w:t>von 57,5 Milliarden Euro.</w:t>
      </w:r>
      <w:r w:rsidR="008D467E">
        <w:rPr>
          <w:sz w:val="28"/>
          <w:szCs w:val="28"/>
        </w:rPr>
        <w:t xml:space="preserve"> </w:t>
      </w:r>
      <w:r w:rsidR="00713BE3">
        <w:rPr>
          <w:sz w:val="28"/>
          <w:szCs w:val="28"/>
        </w:rPr>
        <w:t>Dieses Geschäftsfeld ist</w:t>
      </w:r>
      <w:r w:rsidR="00FF1227">
        <w:rPr>
          <w:sz w:val="28"/>
          <w:szCs w:val="28"/>
        </w:rPr>
        <w:t xml:space="preserve"> für viele </w:t>
      </w:r>
      <w:r w:rsidR="008F5497">
        <w:rPr>
          <w:sz w:val="28"/>
          <w:szCs w:val="28"/>
        </w:rPr>
        <w:t>Institute</w:t>
      </w:r>
      <w:r w:rsidR="00FF1227">
        <w:rPr>
          <w:sz w:val="28"/>
          <w:szCs w:val="28"/>
        </w:rPr>
        <w:t xml:space="preserve"> ein</w:t>
      </w:r>
      <w:r w:rsidR="00157491">
        <w:rPr>
          <w:sz w:val="28"/>
          <w:szCs w:val="28"/>
        </w:rPr>
        <w:t>e</w:t>
      </w:r>
      <w:r w:rsidR="00DE6AFD">
        <w:rPr>
          <w:sz w:val="28"/>
          <w:szCs w:val="28"/>
        </w:rPr>
        <w:t xml:space="preserve"> gute </w:t>
      </w:r>
      <w:r w:rsidR="00157491">
        <w:rPr>
          <w:sz w:val="28"/>
          <w:szCs w:val="28"/>
        </w:rPr>
        <w:t>Ergänzung</w:t>
      </w:r>
      <w:r w:rsidR="00DE6AFD">
        <w:rPr>
          <w:sz w:val="28"/>
          <w:szCs w:val="28"/>
        </w:rPr>
        <w:t xml:space="preserve"> </w:t>
      </w:r>
      <w:r w:rsidR="00FF1227">
        <w:rPr>
          <w:sz w:val="28"/>
          <w:szCs w:val="28"/>
        </w:rPr>
        <w:t>zu</w:t>
      </w:r>
      <w:r w:rsidR="00DE6AFD">
        <w:rPr>
          <w:sz w:val="28"/>
          <w:szCs w:val="28"/>
        </w:rPr>
        <w:t xml:space="preserve"> ihr</w:t>
      </w:r>
      <w:r w:rsidR="00FF1227">
        <w:rPr>
          <w:sz w:val="28"/>
          <w:szCs w:val="28"/>
        </w:rPr>
        <w:t>em</w:t>
      </w:r>
      <w:r w:rsidR="00DE6AFD">
        <w:rPr>
          <w:sz w:val="28"/>
          <w:szCs w:val="28"/>
        </w:rPr>
        <w:t xml:space="preserve"> eigentliche</w:t>
      </w:r>
      <w:r w:rsidR="00FF1227">
        <w:rPr>
          <w:sz w:val="28"/>
          <w:szCs w:val="28"/>
        </w:rPr>
        <w:t>n</w:t>
      </w:r>
      <w:r w:rsidR="00DE6AFD">
        <w:rPr>
          <w:sz w:val="28"/>
          <w:szCs w:val="28"/>
        </w:rPr>
        <w:t xml:space="preserve"> Kerngeschäft, </w:t>
      </w:r>
      <w:r w:rsidR="00713BE3">
        <w:rPr>
          <w:sz w:val="28"/>
          <w:szCs w:val="28"/>
        </w:rPr>
        <w:t>den Krediten für Konsum- und Investitionsgüter</w:t>
      </w:r>
      <w:r w:rsidR="005E37BD">
        <w:rPr>
          <w:sz w:val="28"/>
          <w:szCs w:val="28"/>
        </w:rPr>
        <w:t>n</w:t>
      </w:r>
      <w:r w:rsidR="00781D7A">
        <w:rPr>
          <w:sz w:val="28"/>
          <w:szCs w:val="28"/>
        </w:rPr>
        <w:t>.</w:t>
      </w:r>
      <w:r w:rsidR="00DE6AFD">
        <w:rPr>
          <w:sz w:val="28"/>
          <w:szCs w:val="28"/>
        </w:rPr>
        <w:t xml:space="preserve"> </w:t>
      </w:r>
      <w:r w:rsidR="00157491">
        <w:rPr>
          <w:sz w:val="28"/>
          <w:szCs w:val="28"/>
        </w:rPr>
        <w:t>Damit ist der</w:t>
      </w:r>
      <w:r w:rsidR="00FF1227">
        <w:rPr>
          <w:sz w:val="28"/>
          <w:szCs w:val="28"/>
        </w:rPr>
        <w:t xml:space="preserve"> Finanzierungspart im Warenfluss vom Hersteller über den Händler bis </w:t>
      </w:r>
      <w:r w:rsidR="00713BE3">
        <w:rPr>
          <w:sz w:val="28"/>
          <w:szCs w:val="28"/>
        </w:rPr>
        <w:t xml:space="preserve">hin </w:t>
      </w:r>
      <w:r w:rsidR="00FF1227">
        <w:rPr>
          <w:sz w:val="28"/>
          <w:szCs w:val="28"/>
        </w:rPr>
        <w:t>zum Endkunden</w:t>
      </w:r>
      <w:r w:rsidR="00157491">
        <w:rPr>
          <w:sz w:val="28"/>
          <w:szCs w:val="28"/>
        </w:rPr>
        <w:t xml:space="preserve"> abgedeckt</w:t>
      </w:r>
      <w:r w:rsidR="00FF1227">
        <w:rPr>
          <w:sz w:val="28"/>
          <w:szCs w:val="28"/>
        </w:rPr>
        <w:t>.</w:t>
      </w:r>
    </w:p>
    <w:p w:rsidR="00DE6AFD" w:rsidRDefault="00FD33D0" w:rsidP="006C16F0">
      <w:pPr>
        <w:spacing w:line="6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6AFD" w:rsidRPr="00DE6AFD">
        <w:rPr>
          <w:b/>
          <w:sz w:val="28"/>
          <w:szCs w:val="28"/>
        </w:rPr>
        <w:lastRenderedPageBreak/>
        <w:t>Konsumfinanzierung</w:t>
      </w:r>
    </w:p>
    <w:p w:rsidR="00313FA7" w:rsidRDefault="00CD0F93" w:rsidP="006C16F0">
      <w:pPr>
        <w:spacing w:line="600" w:lineRule="exact"/>
        <w:rPr>
          <w:sz w:val="28"/>
          <w:szCs w:val="28"/>
        </w:rPr>
      </w:pPr>
      <w:r w:rsidRPr="00CD0F93">
        <w:rPr>
          <w:sz w:val="28"/>
          <w:szCs w:val="28"/>
        </w:rPr>
        <w:t>Im vergangen</w:t>
      </w:r>
      <w:r>
        <w:rPr>
          <w:sz w:val="28"/>
          <w:szCs w:val="28"/>
        </w:rPr>
        <w:t xml:space="preserve">en Jahr </w:t>
      </w:r>
      <w:r w:rsidR="00FF1227">
        <w:rPr>
          <w:sz w:val="28"/>
          <w:szCs w:val="28"/>
        </w:rPr>
        <w:t>war das Konsumk</w:t>
      </w:r>
      <w:r w:rsidR="00FB4443">
        <w:rPr>
          <w:sz w:val="28"/>
          <w:szCs w:val="28"/>
        </w:rPr>
        <w:t>lima nach wie vor gut, und</w:t>
      </w:r>
      <w:r w:rsidR="00B85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Kreditbanken </w:t>
      </w:r>
      <w:r w:rsidR="00FB4443">
        <w:rPr>
          <w:sz w:val="28"/>
          <w:szCs w:val="28"/>
        </w:rPr>
        <w:t xml:space="preserve">haben </w:t>
      </w:r>
      <w:r>
        <w:rPr>
          <w:sz w:val="28"/>
          <w:szCs w:val="28"/>
        </w:rPr>
        <w:t xml:space="preserve">acht Prozent mehr Konsumkredite an Privatkunden vergeben. Insgesamt waren dies 43,7 Milliarden Euro. </w:t>
      </w:r>
      <w:r w:rsidR="0011507F">
        <w:rPr>
          <w:sz w:val="28"/>
          <w:szCs w:val="28"/>
        </w:rPr>
        <w:t>F</w:t>
      </w:r>
      <w:r w:rsidR="00313FA7">
        <w:rPr>
          <w:sz w:val="28"/>
          <w:szCs w:val="28"/>
        </w:rPr>
        <w:t xml:space="preserve">ür den Absatz von Konsumkrediten haben wir im </w:t>
      </w:r>
      <w:r w:rsidR="00F44BF6">
        <w:rPr>
          <w:sz w:val="28"/>
          <w:szCs w:val="28"/>
        </w:rPr>
        <w:t>W</w:t>
      </w:r>
      <w:r w:rsidR="00313FA7">
        <w:rPr>
          <w:sz w:val="28"/>
          <w:szCs w:val="28"/>
        </w:rPr>
        <w:t xml:space="preserve">esentlichen drei Standbeine: die Filiale, den Handel und das Internet. Im Vergleich zum Vorjahr </w:t>
      </w:r>
      <w:r w:rsidR="008A5013">
        <w:rPr>
          <w:sz w:val="28"/>
          <w:szCs w:val="28"/>
        </w:rPr>
        <w:t>hat</w:t>
      </w:r>
      <w:r w:rsidR="00313FA7">
        <w:rPr>
          <w:sz w:val="28"/>
          <w:szCs w:val="28"/>
        </w:rPr>
        <w:t xml:space="preserve"> </w:t>
      </w:r>
      <w:r w:rsidR="00150DD4">
        <w:rPr>
          <w:sz w:val="28"/>
          <w:szCs w:val="28"/>
        </w:rPr>
        <w:t xml:space="preserve">bei den Kreditbanken </w:t>
      </w:r>
      <w:r w:rsidR="008D467E">
        <w:rPr>
          <w:sz w:val="28"/>
          <w:szCs w:val="28"/>
        </w:rPr>
        <w:t>jeder einzelne</w:t>
      </w:r>
      <w:r w:rsidR="00313FA7">
        <w:rPr>
          <w:sz w:val="28"/>
          <w:szCs w:val="28"/>
        </w:rPr>
        <w:t xml:space="preserve"> diese</w:t>
      </w:r>
      <w:r w:rsidR="008D467E">
        <w:rPr>
          <w:sz w:val="28"/>
          <w:szCs w:val="28"/>
        </w:rPr>
        <w:t>r</w:t>
      </w:r>
      <w:r w:rsidR="00313FA7">
        <w:rPr>
          <w:sz w:val="28"/>
          <w:szCs w:val="28"/>
        </w:rPr>
        <w:t xml:space="preserve"> Bereiche </w:t>
      </w:r>
      <w:r w:rsidR="008A5013">
        <w:rPr>
          <w:sz w:val="28"/>
          <w:szCs w:val="28"/>
        </w:rPr>
        <w:t>an Bedeutung gewonnen</w:t>
      </w:r>
      <w:r w:rsidR="005E37BD">
        <w:rPr>
          <w:sz w:val="28"/>
          <w:szCs w:val="28"/>
        </w:rPr>
        <w:t>, allerdings in unterschiedlichem Maße</w:t>
      </w:r>
      <w:r w:rsidR="00313FA7">
        <w:rPr>
          <w:sz w:val="28"/>
          <w:szCs w:val="28"/>
        </w:rPr>
        <w:t xml:space="preserve">. </w:t>
      </w:r>
    </w:p>
    <w:p w:rsidR="000A2781" w:rsidRPr="00713BE3" w:rsidRDefault="00B85F3E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br/>
      </w:r>
      <w:r w:rsidR="000A2781" w:rsidRPr="000A2781">
        <w:rPr>
          <w:b/>
          <w:sz w:val="28"/>
          <w:szCs w:val="28"/>
        </w:rPr>
        <w:t>Handel</w:t>
      </w:r>
    </w:p>
    <w:p w:rsidR="00313FA7" w:rsidRDefault="00313FA7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Pr="005E37BD">
        <w:rPr>
          <w:sz w:val="28"/>
          <w:szCs w:val="28"/>
          <w:u w:val="single"/>
        </w:rPr>
        <w:t>geringste</w:t>
      </w:r>
      <w:r>
        <w:rPr>
          <w:sz w:val="28"/>
          <w:szCs w:val="28"/>
        </w:rPr>
        <w:t xml:space="preserve"> Wachstum gab es bei den Finanzierungen im Handel, </w:t>
      </w:r>
      <w:r w:rsidR="00D04004">
        <w:rPr>
          <w:sz w:val="28"/>
          <w:szCs w:val="28"/>
        </w:rPr>
        <w:t>die mehr als die Hälfte des Neugeschäfts der Kreditbanken ausmachen. Sie haben</w:t>
      </w:r>
      <w:r>
        <w:rPr>
          <w:sz w:val="28"/>
          <w:szCs w:val="28"/>
        </w:rPr>
        <w:t xml:space="preserve"> </w:t>
      </w:r>
      <w:r w:rsidR="00176934">
        <w:rPr>
          <w:sz w:val="28"/>
          <w:szCs w:val="28"/>
        </w:rPr>
        <w:t xml:space="preserve">dennoch </w:t>
      </w:r>
      <w:r>
        <w:rPr>
          <w:sz w:val="28"/>
          <w:szCs w:val="28"/>
        </w:rPr>
        <w:t xml:space="preserve">insgesamt um fünf Prozent zugelegt. Der Zuwachs kommt an dieser Stelle ausschließlich </w:t>
      </w:r>
      <w:r w:rsidR="008B375B">
        <w:rPr>
          <w:sz w:val="28"/>
          <w:szCs w:val="28"/>
        </w:rPr>
        <w:t>von</w:t>
      </w:r>
      <w:r>
        <w:rPr>
          <w:sz w:val="28"/>
          <w:szCs w:val="28"/>
        </w:rPr>
        <w:t xml:space="preserve"> den Kfz-Krediten, die</w:t>
      </w:r>
      <w:r w:rsidR="008D4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für sich betrachtet – um sechs Prozent zugenommen haben. Einen Rückgang </w:t>
      </w:r>
      <w:r w:rsidR="00176934">
        <w:rPr>
          <w:sz w:val="28"/>
          <w:szCs w:val="28"/>
        </w:rPr>
        <w:t>hatten die Kreditbanken</w:t>
      </w:r>
      <w:r>
        <w:rPr>
          <w:sz w:val="28"/>
          <w:szCs w:val="28"/>
        </w:rPr>
        <w:t xml:space="preserve"> hingegen bei sonstigen Konsumgütern wie Möbeln, Küchen, Haushaltsgeräten </w:t>
      </w:r>
      <w:r w:rsidR="00157491">
        <w:rPr>
          <w:sz w:val="28"/>
          <w:szCs w:val="28"/>
        </w:rPr>
        <w:t>und</w:t>
      </w:r>
      <w:r w:rsidR="001F7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Unterhaltungselektronik. Dieser Bereich ist wertmäßig um zwei Prozent </w:t>
      </w:r>
      <w:r w:rsidR="00176934">
        <w:rPr>
          <w:sz w:val="28"/>
          <w:szCs w:val="28"/>
        </w:rPr>
        <w:t>zurückgegangen</w:t>
      </w:r>
      <w:r w:rsidR="008B375B">
        <w:rPr>
          <w:sz w:val="28"/>
          <w:szCs w:val="28"/>
        </w:rPr>
        <w:t xml:space="preserve">. Das hat </w:t>
      </w:r>
      <w:r w:rsidR="000A2781">
        <w:rPr>
          <w:sz w:val="28"/>
          <w:szCs w:val="28"/>
        </w:rPr>
        <w:t>unter anderem</w:t>
      </w:r>
      <w:r w:rsidR="008B375B">
        <w:rPr>
          <w:sz w:val="28"/>
          <w:szCs w:val="28"/>
        </w:rPr>
        <w:t xml:space="preserve"> damit zu tun, dass </w:t>
      </w:r>
      <w:r w:rsidR="000A2781">
        <w:rPr>
          <w:sz w:val="28"/>
          <w:szCs w:val="28"/>
        </w:rPr>
        <w:t xml:space="preserve">die durchschnittlichen Kosten und </w:t>
      </w:r>
      <w:r w:rsidR="00B85F3E">
        <w:rPr>
          <w:sz w:val="28"/>
          <w:szCs w:val="28"/>
        </w:rPr>
        <w:t>Kredit</w:t>
      </w:r>
      <w:r w:rsidR="000A2781">
        <w:rPr>
          <w:sz w:val="28"/>
          <w:szCs w:val="28"/>
        </w:rPr>
        <w:t xml:space="preserve">beträge </w:t>
      </w:r>
      <w:r w:rsidR="008D467E">
        <w:rPr>
          <w:sz w:val="28"/>
          <w:szCs w:val="28"/>
        </w:rPr>
        <w:t xml:space="preserve">der Waren </w:t>
      </w:r>
      <w:r w:rsidR="000A2781">
        <w:rPr>
          <w:sz w:val="28"/>
          <w:szCs w:val="28"/>
        </w:rPr>
        <w:t xml:space="preserve">gesunken </w:t>
      </w:r>
      <w:r w:rsidR="000A2781">
        <w:rPr>
          <w:sz w:val="28"/>
          <w:szCs w:val="28"/>
        </w:rPr>
        <w:lastRenderedPageBreak/>
        <w:t>sind.</w:t>
      </w:r>
      <w:r w:rsidR="00150DD4">
        <w:rPr>
          <w:sz w:val="28"/>
          <w:szCs w:val="28"/>
        </w:rPr>
        <w:t xml:space="preserve"> </w:t>
      </w:r>
      <w:r w:rsidR="008D467E">
        <w:rPr>
          <w:sz w:val="28"/>
          <w:szCs w:val="28"/>
        </w:rPr>
        <w:t xml:space="preserve">Wenn günstigere Produkte finanziert werden, </w:t>
      </w:r>
      <w:r w:rsidR="00F43208">
        <w:rPr>
          <w:sz w:val="28"/>
          <w:szCs w:val="28"/>
        </w:rPr>
        <w:t>verringert sich</w:t>
      </w:r>
      <w:r w:rsidR="008D467E">
        <w:rPr>
          <w:sz w:val="28"/>
          <w:szCs w:val="28"/>
        </w:rPr>
        <w:t xml:space="preserve"> automatisch auch die gesamte Kreditsumme.</w:t>
      </w:r>
      <w:r w:rsidR="00F43208">
        <w:rPr>
          <w:sz w:val="28"/>
          <w:szCs w:val="28"/>
        </w:rPr>
        <w:t xml:space="preserve"> Da dieses Segment nur acht Prozent </w:t>
      </w:r>
      <w:r w:rsidR="0011149F">
        <w:rPr>
          <w:sz w:val="28"/>
          <w:szCs w:val="28"/>
        </w:rPr>
        <w:t>unseres</w:t>
      </w:r>
      <w:r w:rsidR="00F43208">
        <w:rPr>
          <w:sz w:val="28"/>
          <w:szCs w:val="28"/>
        </w:rPr>
        <w:t xml:space="preserve"> Neugeschäfts ausmacht, fällt </w:t>
      </w:r>
      <w:r w:rsidR="0011149F">
        <w:rPr>
          <w:sz w:val="28"/>
          <w:szCs w:val="28"/>
        </w:rPr>
        <w:t>der</w:t>
      </w:r>
      <w:r w:rsidR="00F43208">
        <w:rPr>
          <w:sz w:val="28"/>
          <w:szCs w:val="28"/>
        </w:rPr>
        <w:t xml:space="preserve"> Rückgang beim Gesamtergebnis </w:t>
      </w:r>
      <w:r w:rsidR="005E37BD">
        <w:rPr>
          <w:sz w:val="28"/>
          <w:szCs w:val="28"/>
        </w:rPr>
        <w:t xml:space="preserve">allerdings </w:t>
      </w:r>
      <w:r w:rsidR="00F43208">
        <w:rPr>
          <w:sz w:val="28"/>
          <w:szCs w:val="28"/>
        </w:rPr>
        <w:t>kaum ins Gewicht.</w:t>
      </w:r>
    </w:p>
    <w:p w:rsidR="00313FA7" w:rsidRDefault="00313FA7" w:rsidP="006C16F0">
      <w:pPr>
        <w:spacing w:line="600" w:lineRule="exact"/>
        <w:rPr>
          <w:sz w:val="28"/>
          <w:szCs w:val="28"/>
        </w:rPr>
      </w:pPr>
    </w:p>
    <w:p w:rsidR="000A2781" w:rsidRDefault="000A2781" w:rsidP="006C16F0">
      <w:pPr>
        <w:spacing w:line="600" w:lineRule="exact"/>
        <w:rPr>
          <w:b/>
          <w:sz w:val="28"/>
          <w:szCs w:val="28"/>
        </w:rPr>
      </w:pPr>
      <w:r w:rsidRPr="000A2781">
        <w:rPr>
          <w:b/>
          <w:sz w:val="28"/>
          <w:szCs w:val="28"/>
        </w:rPr>
        <w:t>Filiale</w:t>
      </w:r>
    </w:p>
    <w:p w:rsidR="008D467E" w:rsidRPr="008D467E" w:rsidRDefault="008D467E" w:rsidP="006C16F0">
      <w:pPr>
        <w:spacing w:line="600" w:lineRule="exact"/>
        <w:rPr>
          <w:sz w:val="28"/>
          <w:szCs w:val="28"/>
        </w:rPr>
      </w:pPr>
      <w:r w:rsidRPr="008D467E">
        <w:rPr>
          <w:sz w:val="28"/>
          <w:szCs w:val="28"/>
        </w:rPr>
        <w:t>Meine Damen und Herren,</w:t>
      </w:r>
    </w:p>
    <w:p w:rsidR="00313FA7" w:rsidRDefault="00F43208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auch wenn das Internet </w:t>
      </w:r>
      <w:r w:rsidR="005E37BD">
        <w:rPr>
          <w:sz w:val="28"/>
          <w:szCs w:val="28"/>
        </w:rPr>
        <w:t>als Vertriebskanal an</w:t>
      </w:r>
      <w:r w:rsidR="00597F9F">
        <w:rPr>
          <w:sz w:val="28"/>
          <w:szCs w:val="28"/>
        </w:rPr>
        <w:t xml:space="preserve"> Bedeutung gewinnt</w:t>
      </w:r>
      <w:r>
        <w:rPr>
          <w:sz w:val="28"/>
          <w:szCs w:val="28"/>
        </w:rPr>
        <w:t xml:space="preserve">, </w:t>
      </w:r>
      <w:r w:rsidR="00597F9F">
        <w:rPr>
          <w:sz w:val="28"/>
          <w:szCs w:val="28"/>
        </w:rPr>
        <w:t xml:space="preserve">so ist und bleibt </w:t>
      </w:r>
      <w:r>
        <w:rPr>
          <w:sz w:val="28"/>
          <w:szCs w:val="28"/>
        </w:rPr>
        <w:t>d</w:t>
      </w:r>
      <w:r w:rsidR="00313FA7">
        <w:rPr>
          <w:sz w:val="28"/>
          <w:szCs w:val="28"/>
        </w:rPr>
        <w:t>ie Filiale ein wichtiges Standbein im Kredit</w:t>
      </w:r>
      <w:r>
        <w:rPr>
          <w:sz w:val="28"/>
          <w:szCs w:val="28"/>
        </w:rPr>
        <w:t>geschäft</w:t>
      </w:r>
      <w:r w:rsidR="00D04004">
        <w:rPr>
          <w:sz w:val="28"/>
          <w:szCs w:val="28"/>
        </w:rPr>
        <w:t xml:space="preserve">. </w:t>
      </w:r>
      <w:r w:rsidR="00F44BF6">
        <w:rPr>
          <w:sz w:val="28"/>
          <w:szCs w:val="28"/>
        </w:rPr>
        <w:t>Dementsprechend haben unsere Mitglieder</w:t>
      </w:r>
      <w:r w:rsidR="00176934">
        <w:rPr>
          <w:sz w:val="28"/>
          <w:szCs w:val="28"/>
        </w:rPr>
        <w:t xml:space="preserve"> </w:t>
      </w:r>
      <w:r w:rsidR="00F44BF6">
        <w:rPr>
          <w:sz w:val="28"/>
          <w:szCs w:val="28"/>
        </w:rPr>
        <w:t xml:space="preserve">– wie </w:t>
      </w:r>
      <w:r w:rsidR="00150DD4">
        <w:rPr>
          <w:sz w:val="28"/>
          <w:szCs w:val="28"/>
        </w:rPr>
        <w:t xml:space="preserve">eingangs </w:t>
      </w:r>
      <w:r w:rsidR="00F44BF6">
        <w:rPr>
          <w:sz w:val="28"/>
          <w:szCs w:val="28"/>
        </w:rPr>
        <w:t>bereits erwähnt</w:t>
      </w:r>
      <w:r w:rsidR="00176934">
        <w:rPr>
          <w:sz w:val="28"/>
          <w:szCs w:val="28"/>
        </w:rPr>
        <w:t xml:space="preserve"> </w:t>
      </w:r>
      <w:r w:rsidR="00F44BF6">
        <w:rPr>
          <w:sz w:val="28"/>
          <w:szCs w:val="28"/>
        </w:rPr>
        <w:t xml:space="preserve">– ihr Filialnetz </w:t>
      </w:r>
      <w:r w:rsidR="00150DD4">
        <w:rPr>
          <w:sz w:val="28"/>
          <w:szCs w:val="28"/>
        </w:rPr>
        <w:t xml:space="preserve">um </w:t>
      </w:r>
      <w:r w:rsidR="00176934">
        <w:rPr>
          <w:sz w:val="28"/>
          <w:szCs w:val="28"/>
        </w:rPr>
        <w:t xml:space="preserve">knapp </w:t>
      </w:r>
      <w:r w:rsidR="00150DD4">
        <w:rPr>
          <w:sz w:val="28"/>
          <w:szCs w:val="28"/>
        </w:rPr>
        <w:t xml:space="preserve">ein Prozent </w:t>
      </w:r>
      <w:r w:rsidR="00F44BF6">
        <w:rPr>
          <w:sz w:val="28"/>
          <w:szCs w:val="28"/>
        </w:rPr>
        <w:t xml:space="preserve">ausgebaut. </w:t>
      </w:r>
      <w:r w:rsidR="00D04004">
        <w:rPr>
          <w:sz w:val="28"/>
          <w:szCs w:val="28"/>
        </w:rPr>
        <w:t xml:space="preserve">Mehr als ein Drittel ihrer Kredite vergeben </w:t>
      </w:r>
      <w:r w:rsidR="00150DD4">
        <w:rPr>
          <w:sz w:val="28"/>
          <w:szCs w:val="28"/>
        </w:rPr>
        <w:t>sie</w:t>
      </w:r>
      <w:r w:rsidR="00D04004">
        <w:rPr>
          <w:sz w:val="28"/>
          <w:szCs w:val="28"/>
        </w:rPr>
        <w:t xml:space="preserve"> in ihren eigenen Geschäftsräumen. </w:t>
      </w:r>
      <w:r w:rsidR="005E37BD">
        <w:rPr>
          <w:sz w:val="28"/>
          <w:szCs w:val="28"/>
        </w:rPr>
        <w:t>So sind die</w:t>
      </w:r>
      <w:r>
        <w:rPr>
          <w:sz w:val="28"/>
          <w:szCs w:val="28"/>
        </w:rPr>
        <w:t xml:space="preserve"> Filial</w:t>
      </w:r>
      <w:r w:rsidR="00176934">
        <w:rPr>
          <w:sz w:val="28"/>
          <w:szCs w:val="28"/>
        </w:rPr>
        <w:t xml:space="preserve">kredite </w:t>
      </w:r>
      <w:r w:rsidR="00F44BF6">
        <w:rPr>
          <w:sz w:val="28"/>
          <w:szCs w:val="28"/>
        </w:rPr>
        <w:t>im Vergleich zum Vorjahr um zehn Prozent gewachsen.</w:t>
      </w:r>
      <w:r w:rsidR="00B87BEB">
        <w:rPr>
          <w:sz w:val="28"/>
          <w:szCs w:val="28"/>
        </w:rPr>
        <w:t xml:space="preserve"> Viele Kunden schätzen nach wie vor den direkten Kontakt zum Bankmitarbeiter vor Ort</w:t>
      </w:r>
      <w:r w:rsidR="00150DD4">
        <w:rPr>
          <w:sz w:val="28"/>
          <w:szCs w:val="28"/>
        </w:rPr>
        <w:t>.</w:t>
      </w:r>
      <w:r w:rsidR="00061C43">
        <w:rPr>
          <w:sz w:val="28"/>
          <w:szCs w:val="28"/>
        </w:rPr>
        <w:t xml:space="preserve"> Deshalb gehe ich auch davon aus, dass ein gesunder Mix aus Filialen und Online-Präsenz </w:t>
      </w:r>
      <w:r>
        <w:rPr>
          <w:sz w:val="28"/>
          <w:szCs w:val="28"/>
        </w:rPr>
        <w:t xml:space="preserve">weiterhin </w:t>
      </w:r>
      <w:r w:rsidR="00061C43">
        <w:rPr>
          <w:sz w:val="28"/>
          <w:szCs w:val="28"/>
        </w:rPr>
        <w:t xml:space="preserve">erfolgversprechend </w:t>
      </w:r>
      <w:r w:rsidR="00597F9F">
        <w:rPr>
          <w:sz w:val="28"/>
          <w:szCs w:val="28"/>
        </w:rPr>
        <w:t>sein</w:t>
      </w:r>
      <w:r w:rsidR="00061C43">
        <w:rPr>
          <w:sz w:val="28"/>
          <w:szCs w:val="28"/>
        </w:rPr>
        <w:t xml:space="preserve"> </w:t>
      </w:r>
      <w:r>
        <w:rPr>
          <w:sz w:val="28"/>
          <w:szCs w:val="28"/>
        </w:rPr>
        <w:t>wird</w:t>
      </w:r>
      <w:r w:rsidR="00061C43">
        <w:rPr>
          <w:sz w:val="28"/>
          <w:szCs w:val="28"/>
        </w:rPr>
        <w:t>.</w:t>
      </w:r>
    </w:p>
    <w:p w:rsidR="00313FA7" w:rsidRDefault="00313FA7" w:rsidP="006C16F0">
      <w:pPr>
        <w:spacing w:line="600" w:lineRule="exact"/>
        <w:rPr>
          <w:sz w:val="28"/>
          <w:szCs w:val="28"/>
        </w:rPr>
      </w:pPr>
    </w:p>
    <w:p w:rsidR="00F44BF6" w:rsidRPr="00F44BF6" w:rsidRDefault="00F44BF6" w:rsidP="006C16F0">
      <w:pPr>
        <w:spacing w:line="600" w:lineRule="exact"/>
        <w:rPr>
          <w:b/>
          <w:sz w:val="28"/>
          <w:szCs w:val="28"/>
        </w:rPr>
      </w:pPr>
      <w:r w:rsidRPr="00F44BF6">
        <w:rPr>
          <w:b/>
          <w:sz w:val="28"/>
          <w:szCs w:val="28"/>
        </w:rPr>
        <w:t>Internet</w:t>
      </w:r>
      <w:r w:rsidR="00F43208">
        <w:rPr>
          <w:b/>
          <w:sz w:val="28"/>
          <w:szCs w:val="28"/>
        </w:rPr>
        <w:t>/Digitalisierung</w:t>
      </w:r>
    </w:p>
    <w:p w:rsidR="00F43208" w:rsidRDefault="00F43208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Meine Damen und Herren,</w:t>
      </w:r>
    </w:p>
    <w:p w:rsidR="0092538D" w:rsidRDefault="00F43208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Fakt ist dennoch: </w:t>
      </w:r>
      <w:r w:rsidR="00F44BF6">
        <w:rPr>
          <w:sz w:val="28"/>
          <w:szCs w:val="28"/>
        </w:rPr>
        <w:t>D</w:t>
      </w:r>
      <w:r w:rsidR="00A451DF">
        <w:rPr>
          <w:sz w:val="28"/>
          <w:szCs w:val="28"/>
        </w:rPr>
        <w:t>as größte Wachstum bei Konsumkrediten erlebten die Kreditbanken im Internet</w:t>
      </w:r>
      <w:r w:rsidR="00777E93">
        <w:rPr>
          <w:sz w:val="28"/>
          <w:szCs w:val="28"/>
        </w:rPr>
        <w:t xml:space="preserve">. Zwar macht dieser Bereich </w:t>
      </w:r>
      <w:r w:rsidR="00313FA7">
        <w:rPr>
          <w:sz w:val="28"/>
          <w:szCs w:val="28"/>
        </w:rPr>
        <w:t xml:space="preserve">bislang </w:t>
      </w:r>
      <w:r w:rsidR="00777E93">
        <w:rPr>
          <w:sz w:val="28"/>
          <w:szCs w:val="28"/>
        </w:rPr>
        <w:t xml:space="preserve">nur ein Zehntel </w:t>
      </w:r>
      <w:r w:rsidR="00157491">
        <w:rPr>
          <w:sz w:val="28"/>
          <w:szCs w:val="28"/>
        </w:rPr>
        <w:t>unseres</w:t>
      </w:r>
      <w:r w:rsidR="00777E93">
        <w:rPr>
          <w:sz w:val="28"/>
          <w:szCs w:val="28"/>
        </w:rPr>
        <w:t xml:space="preserve"> Neugeschäfts aus, er </w:t>
      </w:r>
      <w:r w:rsidR="008A5013">
        <w:rPr>
          <w:sz w:val="28"/>
          <w:szCs w:val="28"/>
        </w:rPr>
        <w:t>hat</w:t>
      </w:r>
      <w:r w:rsidR="00777E93">
        <w:rPr>
          <w:sz w:val="28"/>
          <w:szCs w:val="28"/>
        </w:rPr>
        <w:t xml:space="preserve"> aber im Vergleich zum Vorjahr um 16,5 Prozent </w:t>
      </w:r>
      <w:r w:rsidR="008A5013">
        <w:rPr>
          <w:sz w:val="28"/>
          <w:szCs w:val="28"/>
        </w:rPr>
        <w:t>zugenommen</w:t>
      </w:r>
      <w:r w:rsidR="00777E93">
        <w:rPr>
          <w:sz w:val="28"/>
          <w:szCs w:val="28"/>
        </w:rPr>
        <w:t xml:space="preserve">. </w:t>
      </w:r>
      <w:r w:rsidR="000A2781">
        <w:rPr>
          <w:sz w:val="28"/>
          <w:szCs w:val="28"/>
        </w:rPr>
        <w:t xml:space="preserve">Dies ist nachvollziehbar, wenn man berücksichtigt, dass </w:t>
      </w:r>
      <w:r w:rsidR="00F44BF6">
        <w:rPr>
          <w:sz w:val="28"/>
          <w:szCs w:val="28"/>
        </w:rPr>
        <w:t>Verbraucher inzwischen</w:t>
      </w:r>
      <w:r w:rsidR="000A2781">
        <w:rPr>
          <w:sz w:val="28"/>
          <w:szCs w:val="28"/>
        </w:rPr>
        <w:t xml:space="preserve"> nahezu alle Produkte und Dienstleistungen auch online </w:t>
      </w:r>
      <w:r w:rsidR="00B87BEB">
        <w:rPr>
          <w:sz w:val="28"/>
          <w:szCs w:val="28"/>
        </w:rPr>
        <w:t>erwerben</w:t>
      </w:r>
      <w:r w:rsidR="00F44BF6">
        <w:rPr>
          <w:sz w:val="28"/>
          <w:szCs w:val="28"/>
        </w:rPr>
        <w:t xml:space="preserve"> </w:t>
      </w:r>
      <w:r w:rsidR="00150DD4">
        <w:rPr>
          <w:sz w:val="28"/>
          <w:szCs w:val="28"/>
        </w:rPr>
        <w:t>können</w:t>
      </w:r>
      <w:r w:rsidR="00176934">
        <w:rPr>
          <w:sz w:val="28"/>
          <w:szCs w:val="28"/>
        </w:rPr>
        <w:t xml:space="preserve"> – so auch Kredite</w:t>
      </w:r>
      <w:r w:rsidR="000A2781">
        <w:rPr>
          <w:sz w:val="28"/>
          <w:szCs w:val="28"/>
        </w:rPr>
        <w:t xml:space="preserve">. </w:t>
      </w:r>
      <w:r w:rsidR="00777E93" w:rsidRPr="00777E93">
        <w:rPr>
          <w:sz w:val="28"/>
          <w:szCs w:val="28"/>
        </w:rPr>
        <w:t xml:space="preserve">Die zunehmende Digitalisierung bietet </w:t>
      </w:r>
      <w:r w:rsidR="00176934">
        <w:rPr>
          <w:sz w:val="28"/>
          <w:szCs w:val="28"/>
        </w:rPr>
        <w:t xml:space="preserve">dabei </w:t>
      </w:r>
      <w:r w:rsidR="00777E93" w:rsidRPr="00777E93">
        <w:rPr>
          <w:sz w:val="28"/>
          <w:szCs w:val="28"/>
        </w:rPr>
        <w:t>immense Chancen für die Kreditbanken</w:t>
      </w:r>
      <w:r w:rsidR="00777E93">
        <w:rPr>
          <w:sz w:val="28"/>
          <w:szCs w:val="28"/>
        </w:rPr>
        <w:t xml:space="preserve">. </w:t>
      </w:r>
      <w:r w:rsidR="00061C43">
        <w:rPr>
          <w:sz w:val="28"/>
          <w:szCs w:val="28"/>
        </w:rPr>
        <w:t>Im Internet</w:t>
      </w:r>
      <w:r w:rsidR="00777E93">
        <w:rPr>
          <w:sz w:val="28"/>
          <w:szCs w:val="28"/>
        </w:rPr>
        <w:t xml:space="preserve"> können wir am besten lernen, was unsere Kunden </w:t>
      </w:r>
      <w:r w:rsidR="00FD6071">
        <w:rPr>
          <w:sz w:val="28"/>
          <w:szCs w:val="28"/>
        </w:rPr>
        <w:t xml:space="preserve">tatsächlich wollen. In dem Maße, in dem </w:t>
      </w:r>
      <w:r w:rsidR="00777E93">
        <w:rPr>
          <w:sz w:val="28"/>
          <w:szCs w:val="28"/>
        </w:rPr>
        <w:t xml:space="preserve">sich die Absatzmärkte ins </w:t>
      </w:r>
      <w:r w:rsidR="00061C43">
        <w:rPr>
          <w:sz w:val="28"/>
          <w:szCs w:val="28"/>
        </w:rPr>
        <w:t>Netz</w:t>
      </w:r>
      <w:r w:rsidR="00777E93">
        <w:rPr>
          <w:sz w:val="28"/>
          <w:szCs w:val="28"/>
        </w:rPr>
        <w:t xml:space="preserve"> verlagern, erwarten </w:t>
      </w:r>
      <w:r w:rsidR="00176934">
        <w:rPr>
          <w:sz w:val="28"/>
          <w:szCs w:val="28"/>
        </w:rPr>
        <w:t>unsere</w:t>
      </w:r>
      <w:r w:rsidR="00777E93">
        <w:rPr>
          <w:sz w:val="28"/>
          <w:szCs w:val="28"/>
        </w:rPr>
        <w:t xml:space="preserve"> Kunden dort auch komfortable Bezahl- und Finanzierungsmöglichkeiten. </w:t>
      </w:r>
      <w:r w:rsidR="00DB4518">
        <w:rPr>
          <w:sz w:val="28"/>
          <w:szCs w:val="28"/>
        </w:rPr>
        <w:br/>
      </w:r>
      <w:r w:rsidR="00777E93">
        <w:rPr>
          <w:sz w:val="28"/>
          <w:szCs w:val="28"/>
        </w:rPr>
        <w:t xml:space="preserve">Vielfach ist es im Internet schon möglich, seine Ware </w:t>
      </w:r>
      <w:r w:rsidR="0028584D">
        <w:rPr>
          <w:sz w:val="28"/>
          <w:szCs w:val="28"/>
        </w:rPr>
        <w:t>in Raten</w:t>
      </w:r>
      <w:r w:rsidR="00777E93">
        <w:rPr>
          <w:sz w:val="28"/>
          <w:szCs w:val="28"/>
        </w:rPr>
        <w:t xml:space="preserve"> zu bezahlen</w:t>
      </w:r>
      <w:r w:rsidR="0028584D">
        <w:rPr>
          <w:sz w:val="28"/>
          <w:szCs w:val="28"/>
        </w:rPr>
        <w:t xml:space="preserve">, sei es über einen Kreditvertrag oder direkt beim Händler. </w:t>
      </w:r>
    </w:p>
    <w:p w:rsidR="00AC7EC8" w:rsidRDefault="00AC7EC8" w:rsidP="006C16F0">
      <w:pPr>
        <w:spacing w:line="600" w:lineRule="exact"/>
        <w:rPr>
          <w:sz w:val="28"/>
          <w:szCs w:val="28"/>
        </w:rPr>
      </w:pPr>
    </w:p>
    <w:p w:rsidR="00206385" w:rsidRDefault="0092538D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Gerade bei</w:t>
      </w:r>
      <w:r w:rsidR="00206385">
        <w:rPr>
          <w:sz w:val="28"/>
          <w:szCs w:val="28"/>
        </w:rPr>
        <w:t xml:space="preserve"> der Online-Warenfinanzierung gibt es neue Dienstleister</w:t>
      </w:r>
      <w:r w:rsidR="00EA5F6A">
        <w:rPr>
          <w:sz w:val="28"/>
          <w:szCs w:val="28"/>
        </w:rPr>
        <w:t xml:space="preserve"> aus dem Bereich der Fintechs</w:t>
      </w:r>
      <w:r w:rsidR="00206385">
        <w:rPr>
          <w:sz w:val="28"/>
          <w:szCs w:val="28"/>
        </w:rPr>
        <w:t>, die den Finanzierungsprozess aus Kundensicht neu gedacht und vereinfacht haben</w:t>
      </w:r>
      <w:r w:rsidR="00EA5F6A">
        <w:rPr>
          <w:sz w:val="28"/>
          <w:szCs w:val="28"/>
        </w:rPr>
        <w:t xml:space="preserve">. Sie ermöglichen den Kunden einen "Online-Ratenkauf", der rein rechtlich kein Verbraucherdarlehen ist. Daher gelten vereinfachte Anforderungen: Der Kunde kann den Ratenkauf komplett online abschließen, und es </w:t>
      </w:r>
      <w:r w:rsidR="00EA5F6A">
        <w:rPr>
          <w:sz w:val="28"/>
          <w:szCs w:val="28"/>
        </w:rPr>
        <w:lastRenderedPageBreak/>
        <w:t>ist keine Schriftform erforderlich. Beim klassischen Online-Ratenkredit haben wir dagegen immer noch die Schriftformerfordernis, was den Banken und den Kunden einen Medienbruch beschert.</w:t>
      </w:r>
      <w:r>
        <w:rPr>
          <w:sz w:val="28"/>
          <w:szCs w:val="28"/>
        </w:rPr>
        <w:t xml:space="preserve"> Noch ist der Marktanteil der neuen Anbieter überschaubar, aber er wird wachsen, weshalb das Geschäftsmodell grundsätzlich auch für Banken interessant ist.</w:t>
      </w:r>
    </w:p>
    <w:p w:rsidR="00777E93" w:rsidRDefault="00777E93" w:rsidP="006C16F0">
      <w:pPr>
        <w:spacing w:line="600" w:lineRule="exact"/>
        <w:rPr>
          <w:sz w:val="28"/>
          <w:szCs w:val="28"/>
        </w:rPr>
      </w:pPr>
    </w:p>
    <w:p w:rsidR="00777E93" w:rsidRDefault="00777E93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Die Digitalisierung heizt aber </w:t>
      </w:r>
      <w:r w:rsidR="00206385">
        <w:rPr>
          <w:sz w:val="28"/>
          <w:szCs w:val="28"/>
        </w:rPr>
        <w:t xml:space="preserve">nicht nur vor diesem Hintergrund </w:t>
      </w:r>
      <w:r>
        <w:rPr>
          <w:sz w:val="28"/>
          <w:szCs w:val="28"/>
        </w:rPr>
        <w:t>den Wettbewerb an. Das I</w:t>
      </w:r>
      <w:r w:rsidR="00457106">
        <w:rPr>
          <w:sz w:val="28"/>
          <w:szCs w:val="28"/>
        </w:rPr>
        <w:t>nternet macht verschiedene Preise besser vergleichbar, blendet dabei al</w:t>
      </w:r>
      <w:r w:rsidR="008B4C92">
        <w:rPr>
          <w:sz w:val="28"/>
          <w:szCs w:val="28"/>
        </w:rPr>
        <w:t>lerdings oft Service-Aspekte aus, wie eine persönliche Beratung oder den Umgang mit Zahlungsschwierigkeiten.</w:t>
      </w:r>
      <w:r w:rsidR="00F43208">
        <w:rPr>
          <w:sz w:val="28"/>
          <w:szCs w:val="28"/>
        </w:rPr>
        <w:t xml:space="preserve"> Gerade in diesen Fällen sind Filialen wichtige Anlaufstellen, um im </w:t>
      </w:r>
      <w:r w:rsidR="00176934">
        <w:rPr>
          <w:sz w:val="28"/>
          <w:szCs w:val="28"/>
        </w:rPr>
        <w:t>direkten</w:t>
      </w:r>
      <w:r w:rsidR="00F43208">
        <w:rPr>
          <w:sz w:val="28"/>
          <w:szCs w:val="28"/>
        </w:rPr>
        <w:t xml:space="preserve"> Gespräch eine Lösung, zum Beispiel eine Ratenplanänderung, zu finden.</w:t>
      </w:r>
      <w:r w:rsidR="0092538D">
        <w:rPr>
          <w:sz w:val="28"/>
          <w:szCs w:val="28"/>
        </w:rPr>
        <w:t xml:space="preserve"> </w:t>
      </w:r>
      <w:r w:rsidR="00597F9F">
        <w:rPr>
          <w:sz w:val="28"/>
          <w:szCs w:val="28"/>
        </w:rPr>
        <w:t xml:space="preserve">Gleichwohl gilt, dass viele Kunden einen bequemen Abschluss per Internet bevorzugen. Erste Institute haben bereits eine Identifizierung per Video-Telefonie im Einsatz, bei der sich der Kunde vor </w:t>
      </w:r>
      <w:r w:rsidR="005E37BD">
        <w:rPr>
          <w:sz w:val="28"/>
          <w:szCs w:val="28"/>
        </w:rPr>
        <w:t>der</w:t>
      </w:r>
      <w:r w:rsidR="001F73FA">
        <w:rPr>
          <w:sz w:val="28"/>
          <w:szCs w:val="28"/>
        </w:rPr>
        <w:t xml:space="preserve"> </w:t>
      </w:r>
      <w:r w:rsidR="005E37BD">
        <w:rPr>
          <w:sz w:val="28"/>
          <w:szCs w:val="28"/>
        </w:rPr>
        <w:t>Webcam</w:t>
      </w:r>
      <w:r w:rsidR="00597F9F">
        <w:rPr>
          <w:sz w:val="28"/>
          <w:szCs w:val="28"/>
        </w:rPr>
        <w:t xml:space="preserve"> mit seinem Ausweis identifizieren kann. </w:t>
      </w:r>
    </w:p>
    <w:p w:rsidR="0092538D" w:rsidRDefault="0011149F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Wir sehen, die Reise geht immer mehr </w:t>
      </w:r>
      <w:r w:rsidR="005E37BD">
        <w:rPr>
          <w:sz w:val="28"/>
          <w:szCs w:val="28"/>
        </w:rPr>
        <w:t>in Richtung</w:t>
      </w:r>
      <w:r>
        <w:rPr>
          <w:sz w:val="28"/>
          <w:szCs w:val="28"/>
        </w:rPr>
        <w:t xml:space="preserve"> Internet, es gibt </w:t>
      </w:r>
      <w:r w:rsidR="005E37BD">
        <w:rPr>
          <w:sz w:val="28"/>
          <w:szCs w:val="28"/>
        </w:rPr>
        <w:t>aber</w:t>
      </w:r>
      <w:r>
        <w:rPr>
          <w:sz w:val="28"/>
          <w:szCs w:val="28"/>
        </w:rPr>
        <w:t xml:space="preserve"> auch </w:t>
      </w:r>
      <w:r w:rsidR="005E37BD">
        <w:rPr>
          <w:sz w:val="28"/>
          <w:szCs w:val="28"/>
        </w:rPr>
        <w:t>offline</w:t>
      </w:r>
      <w:r>
        <w:rPr>
          <w:sz w:val="28"/>
          <w:szCs w:val="28"/>
        </w:rPr>
        <w:t xml:space="preserve"> </w:t>
      </w:r>
      <w:r w:rsidR="005E37BD">
        <w:rPr>
          <w:sz w:val="28"/>
          <w:szCs w:val="28"/>
        </w:rPr>
        <w:t xml:space="preserve">noch </w:t>
      </w:r>
      <w:r>
        <w:rPr>
          <w:sz w:val="28"/>
          <w:szCs w:val="28"/>
        </w:rPr>
        <w:t>genügend Ansatzpunkte fürs Geschäft.</w:t>
      </w:r>
    </w:p>
    <w:p w:rsidR="00D85460" w:rsidRDefault="008B4C92" w:rsidP="006C16F0">
      <w:pPr>
        <w:spacing w:line="600" w:lineRule="exact"/>
        <w:rPr>
          <w:sz w:val="28"/>
          <w:szCs w:val="28"/>
        </w:rPr>
      </w:pPr>
      <w:r w:rsidRPr="008B4C92">
        <w:rPr>
          <w:b/>
          <w:sz w:val="28"/>
          <w:szCs w:val="28"/>
        </w:rPr>
        <w:lastRenderedPageBreak/>
        <w:t>Investitionsfinanzierung</w:t>
      </w:r>
      <w:r>
        <w:rPr>
          <w:b/>
          <w:sz w:val="28"/>
          <w:szCs w:val="28"/>
        </w:rPr>
        <w:br/>
      </w:r>
      <w:r w:rsidR="00D85460">
        <w:rPr>
          <w:sz w:val="28"/>
          <w:szCs w:val="28"/>
        </w:rPr>
        <w:t>Meine Damen und Herren</w:t>
      </w:r>
      <w:proofErr w:type="gramStart"/>
      <w:r w:rsidR="00D85460">
        <w:rPr>
          <w:sz w:val="28"/>
          <w:szCs w:val="28"/>
        </w:rPr>
        <w:t>,</w:t>
      </w:r>
      <w:proofErr w:type="gramEnd"/>
      <w:r w:rsidR="0011149F">
        <w:rPr>
          <w:sz w:val="28"/>
          <w:szCs w:val="28"/>
        </w:rPr>
        <w:br/>
      </w:r>
      <w:r w:rsidR="00D85460">
        <w:rPr>
          <w:sz w:val="28"/>
          <w:szCs w:val="28"/>
        </w:rPr>
        <w:t>damit kommen wir zu unserem dritten Standbein, der Finanzierung von mobilen Investitionsgütern für Unternehmen.</w:t>
      </w:r>
      <w:r w:rsidR="00844205">
        <w:rPr>
          <w:sz w:val="28"/>
          <w:szCs w:val="28"/>
        </w:rPr>
        <w:t xml:space="preserve"> In diesem Bereich können die Kreditbanken erstmals seit zwei Jahren wieder Zuwächse verzeichnen. </w:t>
      </w:r>
      <w:r w:rsidR="007F61B0">
        <w:rPr>
          <w:sz w:val="28"/>
          <w:szCs w:val="28"/>
        </w:rPr>
        <w:t xml:space="preserve">Dies liegt unter anderem daran, dass sich der Investitionsstau </w:t>
      </w:r>
      <w:r w:rsidR="0011149F">
        <w:rPr>
          <w:sz w:val="28"/>
          <w:szCs w:val="28"/>
        </w:rPr>
        <w:t xml:space="preserve">der Unternehmen </w:t>
      </w:r>
      <w:r w:rsidR="005E37BD">
        <w:rPr>
          <w:sz w:val="28"/>
          <w:szCs w:val="28"/>
        </w:rPr>
        <w:t xml:space="preserve">allmählich </w:t>
      </w:r>
      <w:r w:rsidR="007F61B0">
        <w:rPr>
          <w:sz w:val="28"/>
          <w:szCs w:val="28"/>
        </w:rPr>
        <w:t xml:space="preserve">gelöst hat. So </w:t>
      </w:r>
      <w:r w:rsidR="00844205">
        <w:rPr>
          <w:sz w:val="28"/>
          <w:szCs w:val="28"/>
        </w:rPr>
        <w:t xml:space="preserve">haben </w:t>
      </w:r>
      <w:r w:rsidR="007F61B0">
        <w:rPr>
          <w:sz w:val="28"/>
          <w:szCs w:val="28"/>
        </w:rPr>
        <w:t xml:space="preserve">unsere Mitglieder </w:t>
      </w:r>
      <w:r w:rsidR="00844205">
        <w:rPr>
          <w:sz w:val="28"/>
          <w:szCs w:val="28"/>
        </w:rPr>
        <w:t>ihre Ne</w:t>
      </w:r>
      <w:r w:rsidR="009054A2">
        <w:rPr>
          <w:sz w:val="28"/>
          <w:szCs w:val="28"/>
        </w:rPr>
        <w:t xml:space="preserve">ukreditvergabe </w:t>
      </w:r>
      <w:r w:rsidR="0011149F">
        <w:rPr>
          <w:sz w:val="28"/>
          <w:szCs w:val="28"/>
        </w:rPr>
        <w:t xml:space="preserve">im gewerblichen Bereich </w:t>
      </w:r>
      <w:r w:rsidR="009054A2">
        <w:rPr>
          <w:sz w:val="28"/>
          <w:szCs w:val="28"/>
        </w:rPr>
        <w:t xml:space="preserve">um fünf Prozent </w:t>
      </w:r>
      <w:r w:rsidR="00844205">
        <w:rPr>
          <w:sz w:val="28"/>
          <w:szCs w:val="28"/>
        </w:rPr>
        <w:t xml:space="preserve">auf einen Wert von 14,8 Milliarden Euro ausgebaut. Zugelegt haben dabei insbesondere Kredite für </w:t>
      </w:r>
      <w:r w:rsidR="00800C79">
        <w:rPr>
          <w:sz w:val="28"/>
          <w:szCs w:val="28"/>
        </w:rPr>
        <w:t xml:space="preserve">Maschinen, zum Beispiel zu </w:t>
      </w:r>
      <w:r w:rsidR="00844205">
        <w:rPr>
          <w:sz w:val="28"/>
          <w:szCs w:val="28"/>
        </w:rPr>
        <w:t>Produktions- und Verarbeitungs</w:t>
      </w:r>
      <w:r w:rsidR="00800C79">
        <w:rPr>
          <w:sz w:val="28"/>
          <w:szCs w:val="28"/>
        </w:rPr>
        <w:t>zwecken</w:t>
      </w:r>
      <w:r w:rsidR="00844205">
        <w:rPr>
          <w:sz w:val="28"/>
          <w:szCs w:val="28"/>
        </w:rPr>
        <w:t xml:space="preserve"> (plus neun Prozent)</w:t>
      </w:r>
      <w:r w:rsidR="00800C79">
        <w:rPr>
          <w:sz w:val="28"/>
          <w:szCs w:val="28"/>
        </w:rPr>
        <w:t>,</w:t>
      </w:r>
      <w:r w:rsidR="00844205">
        <w:rPr>
          <w:sz w:val="28"/>
          <w:szCs w:val="28"/>
        </w:rPr>
        <w:t xml:space="preserve"> sowie gewerbliche Kfz-Finanzierungen (plus vier Prozent). Dies deckt sich mit der Entwicklung der bundesweiten Ausrüstungsinvestitionen, die im vergangenen Jahr um rund vier Prozent gewachsen sind.</w:t>
      </w:r>
    </w:p>
    <w:p w:rsidR="0070539E" w:rsidRDefault="0070539E" w:rsidP="006C16F0">
      <w:pPr>
        <w:spacing w:line="600" w:lineRule="exact"/>
        <w:rPr>
          <w:sz w:val="28"/>
          <w:szCs w:val="28"/>
        </w:rPr>
      </w:pPr>
    </w:p>
    <w:p w:rsidR="00144470" w:rsidRDefault="007F61B0" w:rsidP="006C16F0">
      <w:pPr>
        <w:spacing w:line="600" w:lineRule="exact"/>
        <w:rPr>
          <w:sz w:val="28"/>
          <w:szCs w:val="28"/>
        </w:rPr>
      </w:pPr>
      <w:r w:rsidRPr="007F61B0">
        <w:rPr>
          <w:b/>
          <w:sz w:val="28"/>
          <w:szCs w:val="28"/>
        </w:rPr>
        <w:t>Kreditnutzung in Deutschland</w:t>
      </w:r>
      <w:r>
        <w:rPr>
          <w:b/>
          <w:sz w:val="28"/>
          <w:szCs w:val="28"/>
        </w:rPr>
        <w:br/>
      </w:r>
      <w:r w:rsidRPr="007F61B0">
        <w:rPr>
          <w:sz w:val="28"/>
          <w:szCs w:val="28"/>
        </w:rPr>
        <w:t>Meine</w:t>
      </w:r>
      <w:r>
        <w:rPr>
          <w:sz w:val="28"/>
          <w:szCs w:val="28"/>
        </w:rPr>
        <w:t xml:space="preserve"> Damen und Herren,</w:t>
      </w:r>
    </w:p>
    <w:p w:rsidR="00101231" w:rsidRDefault="001168EF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dass Kredite verantwortungsvoll genutzt und auch vergeben werden müssen, steht außer Frage.</w:t>
      </w:r>
      <w:r w:rsidR="00144470">
        <w:rPr>
          <w:sz w:val="28"/>
          <w:szCs w:val="28"/>
        </w:rPr>
        <w:t xml:space="preserve"> Es liegt im Interesse eines jeden </w:t>
      </w:r>
      <w:r w:rsidR="00144470">
        <w:rPr>
          <w:sz w:val="28"/>
          <w:szCs w:val="28"/>
        </w:rPr>
        <w:lastRenderedPageBreak/>
        <w:t xml:space="preserve">Kreditinstituts, verliehenes Geld wieder zurückzuerhalten. </w:t>
      </w:r>
      <w:r w:rsidR="00AC7EC8">
        <w:rPr>
          <w:sz w:val="28"/>
          <w:szCs w:val="28"/>
        </w:rPr>
        <w:br/>
      </w:r>
      <w:r w:rsidR="00144470">
        <w:rPr>
          <w:sz w:val="28"/>
          <w:szCs w:val="28"/>
        </w:rPr>
        <w:t>Dies funktioniert im Großen und Ganzen auch recht gut, so werden r</w:t>
      </w:r>
      <w:r w:rsidR="005079D0">
        <w:rPr>
          <w:sz w:val="28"/>
          <w:szCs w:val="28"/>
        </w:rPr>
        <w:t>und 98 Prozent aller Konsum</w:t>
      </w:r>
      <w:r w:rsidR="00144470">
        <w:rPr>
          <w:sz w:val="28"/>
          <w:szCs w:val="28"/>
        </w:rPr>
        <w:t>kredi</w:t>
      </w:r>
      <w:r w:rsidR="005079D0">
        <w:rPr>
          <w:sz w:val="28"/>
          <w:szCs w:val="28"/>
        </w:rPr>
        <w:t xml:space="preserve">te ordnungsgemäß zurückgezahlt. Bei den </w:t>
      </w:r>
      <w:r w:rsidR="00144470">
        <w:rPr>
          <w:sz w:val="28"/>
          <w:szCs w:val="28"/>
        </w:rPr>
        <w:t xml:space="preserve">gewerblichen Finanzierungen sind es sogar mehr als 99 Prozent. </w:t>
      </w:r>
      <w:r w:rsidR="00C0555B">
        <w:rPr>
          <w:sz w:val="28"/>
          <w:szCs w:val="28"/>
        </w:rPr>
        <w:br/>
        <w:t xml:space="preserve">Dass Kredite </w:t>
      </w:r>
      <w:r w:rsidR="00087182">
        <w:rPr>
          <w:sz w:val="28"/>
          <w:szCs w:val="28"/>
        </w:rPr>
        <w:t xml:space="preserve">sowohl </w:t>
      </w:r>
      <w:r w:rsidR="00C0555B">
        <w:rPr>
          <w:sz w:val="28"/>
          <w:szCs w:val="28"/>
        </w:rPr>
        <w:t xml:space="preserve">den privaten Konsum </w:t>
      </w:r>
      <w:r w:rsidR="00087182">
        <w:rPr>
          <w:sz w:val="28"/>
          <w:szCs w:val="28"/>
        </w:rPr>
        <w:t>als</w:t>
      </w:r>
      <w:r w:rsidR="00C0555B">
        <w:rPr>
          <w:sz w:val="28"/>
          <w:szCs w:val="28"/>
        </w:rPr>
        <w:t xml:space="preserve"> auch gewerbliche Investitionen ankurbeln, steht ebenfalls außer Frage. </w:t>
      </w:r>
      <w:r w:rsidR="006C7ADD">
        <w:rPr>
          <w:sz w:val="28"/>
          <w:szCs w:val="28"/>
        </w:rPr>
        <w:t xml:space="preserve">Wichtig ist dabei </w:t>
      </w:r>
      <w:r w:rsidR="00087182">
        <w:rPr>
          <w:sz w:val="28"/>
          <w:szCs w:val="28"/>
        </w:rPr>
        <w:t>immer</w:t>
      </w:r>
      <w:r w:rsidR="006C7ADD">
        <w:rPr>
          <w:sz w:val="28"/>
          <w:szCs w:val="28"/>
        </w:rPr>
        <w:t xml:space="preserve">, dass die Kredite auch bedient werden können. </w:t>
      </w:r>
    </w:p>
    <w:p w:rsidR="00087182" w:rsidRDefault="006C7ADD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In Deutschland hatten Verbraucher Ende vergangenen Jahres </w:t>
      </w:r>
      <w:r w:rsidR="00B533C7">
        <w:rPr>
          <w:sz w:val="28"/>
          <w:szCs w:val="28"/>
        </w:rPr>
        <w:t>Darlehen</w:t>
      </w:r>
      <w:r>
        <w:rPr>
          <w:sz w:val="28"/>
          <w:szCs w:val="28"/>
        </w:rPr>
        <w:t xml:space="preserve"> im Wert von 222,4 Milliarden Euro </w:t>
      </w:r>
      <w:r w:rsidR="00087182">
        <w:rPr>
          <w:sz w:val="28"/>
          <w:szCs w:val="28"/>
        </w:rPr>
        <w:t xml:space="preserve">für Konsumzwecke </w:t>
      </w:r>
      <w:r>
        <w:rPr>
          <w:sz w:val="28"/>
          <w:szCs w:val="28"/>
        </w:rPr>
        <w:t>zurückzuzahlen. Dieser Wert ist im Vergleich zum Vorjahr konstant geblieben</w:t>
      </w:r>
      <w:r w:rsidR="00087182">
        <w:rPr>
          <w:sz w:val="28"/>
          <w:szCs w:val="28"/>
        </w:rPr>
        <w:t>,</w:t>
      </w:r>
      <w:r>
        <w:rPr>
          <w:sz w:val="28"/>
          <w:szCs w:val="28"/>
        </w:rPr>
        <w:t xml:space="preserve"> und </w:t>
      </w:r>
      <w:r w:rsidR="00B55BF7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ist </w:t>
      </w:r>
      <w:r w:rsidR="00B55BF7">
        <w:rPr>
          <w:sz w:val="28"/>
          <w:szCs w:val="28"/>
        </w:rPr>
        <w:t xml:space="preserve">innerhalb der letzten </w:t>
      </w:r>
      <w:r>
        <w:rPr>
          <w:sz w:val="28"/>
          <w:szCs w:val="28"/>
        </w:rPr>
        <w:t>zehn Jahre</w:t>
      </w:r>
      <w:r w:rsidR="00B55BF7">
        <w:rPr>
          <w:sz w:val="28"/>
          <w:szCs w:val="28"/>
        </w:rPr>
        <w:t xml:space="preserve"> deutlich gesunken (2004: 237,0 Mrd. Euro, minus sechs Prozent). </w:t>
      </w:r>
      <w:r w:rsidR="00087182">
        <w:rPr>
          <w:sz w:val="28"/>
          <w:szCs w:val="28"/>
        </w:rPr>
        <w:t>Die Verschuldung für Konsumzwecke ist damit</w:t>
      </w:r>
      <w:r w:rsidR="00101231">
        <w:rPr>
          <w:sz w:val="28"/>
          <w:szCs w:val="28"/>
        </w:rPr>
        <w:t xml:space="preserve"> also</w:t>
      </w:r>
      <w:r w:rsidR="00087182">
        <w:rPr>
          <w:sz w:val="28"/>
          <w:szCs w:val="28"/>
        </w:rPr>
        <w:t xml:space="preserve"> rückläufig. </w:t>
      </w:r>
    </w:p>
    <w:p w:rsidR="00101231" w:rsidRDefault="00101231" w:rsidP="006C16F0">
      <w:pPr>
        <w:spacing w:line="600" w:lineRule="exact"/>
        <w:rPr>
          <w:sz w:val="28"/>
          <w:szCs w:val="28"/>
        </w:rPr>
      </w:pPr>
    </w:p>
    <w:p w:rsidR="00B07124" w:rsidRDefault="00087182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Unabhängig von der absoluten Höhe der Ausleihungen ist auch entscheidend, wie das Gesamtvolumen der Kredite in Relation zum </w:t>
      </w:r>
      <w:r w:rsidRPr="00101231">
        <w:rPr>
          <w:sz w:val="28"/>
          <w:szCs w:val="28"/>
          <w:u w:val="single"/>
        </w:rPr>
        <w:t>Einkommen</w:t>
      </w:r>
      <w:r>
        <w:rPr>
          <w:sz w:val="28"/>
          <w:szCs w:val="28"/>
        </w:rPr>
        <w:t xml:space="preserve"> steht. </w:t>
      </w:r>
      <w:r w:rsidR="00B55BF7">
        <w:rPr>
          <w:sz w:val="28"/>
          <w:szCs w:val="28"/>
        </w:rPr>
        <w:t xml:space="preserve">In Deutschland machen die Konsumkredite </w:t>
      </w:r>
      <w:r w:rsidR="0070539E">
        <w:rPr>
          <w:sz w:val="28"/>
          <w:szCs w:val="28"/>
        </w:rPr>
        <w:t xml:space="preserve">weniger als ein Zehntel des verfügbaren Einkommens der Haushalte aus. Im Jahr 2003 lag diese Quote noch bei rund zwölf Prozent. Auch im </w:t>
      </w:r>
      <w:r w:rsidR="0070539E">
        <w:rPr>
          <w:sz w:val="28"/>
          <w:szCs w:val="28"/>
        </w:rPr>
        <w:lastRenderedPageBreak/>
        <w:t xml:space="preserve">internationalen und europäischen Vergleich schneidet die Bundesrepublik gut ab. So </w:t>
      </w:r>
      <w:r w:rsidR="004E127F">
        <w:rPr>
          <w:sz w:val="28"/>
          <w:szCs w:val="28"/>
        </w:rPr>
        <w:t>beträgt</w:t>
      </w:r>
      <w:r w:rsidR="0070539E">
        <w:rPr>
          <w:sz w:val="28"/>
          <w:szCs w:val="28"/>
        </w:rPr>
        <w:t xml:space="preserve"> der Anteil der Konsumkredite am Haushaltseinkommen in den USA </w:t>
      </w:r>
      <w:r w:rsidR="004E127F">
        <w:rPr>
          <w:sz w:val="28"/>
          <w:szCs w:val="28"/>
        </w:rPr>
        <w:t>ein</w:t>
      </w:r>
      <w:r w:rsidR="0070539E">
        <w:rPr>
          <w:sz w:val="28"/>
          <w:szCs w:val="28"/>
        </w:rPr>
        <w:t xml:space="preserve"> Viertel und liegt auch in Großbritannien und Frankreich über dem bundesdeutschen Durchschnitt</w:t>
      </w:r>
      <w:r w:rsidR="00B533C7">
        <w:rPr>
          <w:sz w:val="28"/>
          <w:szCs w:val="28"/>
        </w:rPr>
        <w:t xml:space="preserve"> (vgl. Grafik im Jahresbericht, S. 36)</w:t>
      </w:r>
      <w:r w:rsidR="004E127F">
        <w:rPr>
          <w:sz w:val="28"/>
          <w:szCs w:val="28"/>
        </w:rPr>
        <w:t xml:space="preserve">. </w:t>
      </w:r>
      <w:r w:rsidR="00B07124">
        <w:rPr>
          <w:sz w:val="28"/>
          <w:szCs w:val="28"/>
        </w:rPr>
        <w:t>Fakt ist</w:t>
      </w:r>
      <w:r w:rsidR="00101231">
        <w:rPr>
          <w:sz w:val="28"/>
          <w:szCs w:val="28"/>
        </w:rPr>
        <w:t xml:space="preserve"> also</w:t>
      </w:r>
      <w:r w:rsidR="00B07124">
        <w:rPr>
          <w:sz w:val="28"/>
          <w:szCs w:val="28"/>
        </w:rPr>
        <w:t xml:space="preserve">, dass die Finanzierung von Konsumgütern in </w:t>
      </w:r>
      <w:r w:rsidR="00157491">
        <w:rPr>
          <w:sz w:val="28"/>
          <w:szCs w:val="28"/>
        </w:rPr>
        <w:t>Deutschland</w:t>
      </w:r>
      <w:r w:rsidR="00B07124">
        <w:rPr>
          <w:sz w:val="28"/>
          <w:szCs w:val="28"/>
        </w:rPr>
        <w:t xml:space="preserve"> in geordneten Bahnen und in einer vertretbaren Größenordnung </w:t>
      </w:r>
      <w:r w:rsidR="00963ADA">
        <w:rPr>
          <w:sz w:val="28"/>
          <w:szCs w:val="28"/>
        </w:rPr>
        <w:t>ab</w:t>
      </w:r>
      <w:r w:rsidR="00B07124">
        <w:rPr>
          <w:sz w:val="28"/>
          <w:szCs w:val="28"/>
        </w:rPr>
        <w:t>läuft.</w:t>
      </w:r>
    </w:p>
    <w:p w:rsidR="00B533C7" w:rsidRDefault="00B533C7" w:rsidP="006C16F0">
      <w:pPr>
        <w:spacing w:line="600" w:lineRule="exact"/>
        <w:rPr>
          <w:sz w:val="28"/>
          <w:szCs w:val="28"/>
        </w:rPr>
      </w:pPr>
    </w:p>
    <w:p w:rsidR="00B533C7" w:rsidRDefault="00963ADA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Alles in allem bleibt festzuhalten, dass </w:t>
      </w:r>
      <w:r w:rsidR="00B533C7">
        <w:rPr>
          <w:sz w:val="28"/>
          <w:szCs w:val="28"/>
        </w:rPr>
        <w:t xml:space="preserve">ein maßvoller Umgang mit Krediten für eine Volkswirtschaft </w:t>
      </w:r>
      <w:r>
        <w:rPr>
          <w:sz w:val="28"/>
          <w:szCs w:val="28"/>
        </w:rPr>
        <w:t>nützlich und sogar notwendig ist</w:t>
      </w:r>
      <w:r w:rsidR="004E127F">
        <w:rPr>
          <w:sz w:val="28"/>
          <w:szCs w:val="28"/>
        </w:rPr>
        <w:t xml:space="preserve">. </w:t>
      </w:r>
      <w:r>
        <w:rPr>
          <w:sz w:val="28"/>
          <w:szCs w:val="28"/>
        </w:rPr>
        <w:t>Finanzierungen</w:t>
      </w:r>
      <w:r w:rsidR="004E127F">
        <w:rPr>
          <w:sz w:val="28"/>
          <w:szCs w:val="28"/>
        </w:rPr>
        <w:t xml:space="preserve"> förder</w:t>
      </w:r>
      <w:r>
        <w:rPr>
          <w:sz w:val="28"/>
          <w:szCs w:val="28"/>
        </w:rPr>
        <w:t>n</w:t>
      </w:r>
      <w:r w:rsidR="004E127F">
        <w:rPr>
          <w:sz w:val="28"/>
          <w:szCs w:val="28"/>
        </w:rPr>
        <w:t xml:space="preserve"> den Absatz von Waren und </w:t>
      </w:r>
      <w:r>
        <w:rPr>
          <w:sz w:val="28"/>
          <w:szCs w:val="28"/>
        </w:rPr>
        <w:t>helfen</w:t>
      </w:r>
      <w:r w:rsidR="004E127F">
        <w:rPr>
          <w:sz w:val="28"/>
          <w:szCs w:val="28"/>
        </w:rPr>
        <w:t xml:space="preserve"> Verbrauchern</w:t>
      </w:r>
      <w:r>
        <w:rPr>
          <w:sz w:val="28"/>
          <w:szCs w:val="28"/>
        </w:rPr>
        <w:t xml:space="preserve"> dabei</w:t>
      </w:r>
      <w:r w:rsidR="004E127F">
        <w:rPr>
          <w:sz w:val="28"/>
          <w:szCs w:val="28"/>
        </w:rPr>
        <w:t xml:space="preserve">, am Konsum teilzuhaben. Bei einer Beurteilung der Nutzung von Krediten ist es </w:t>
      </w:r>
      <w:r w:rsidR="00101231">
        <w:rPr>
          <w:sz w:val="28"/>
          <w:szCs w:val="28"/>
        </w:rPr>
        <w:t>dabei</w:t>
      </w:r>
      <w:r>
        <w:rPr>
          <w:sz w:val="28"/>
          <w:szCs w:val="28"/>
        </w:rPr>
        <w:t xml:space="preserve"> </w:t>
      </w:r>
      <w:r w:rsidR="004E127F">
        <w:rPr>
          <w:sz w:val="28"/>
          <w:szCs w:val="28"/>
        </w:rPr>
        <w:t xml:space="preserve">wichtig, </w:t>
      </w:r>
      <w:r>
        <w:rPr>
          <w:sz w:val="28"/>
          <w:szCs w:val="28"/>
        </w:rPr>
        <w:t xml:space="preserve">nicht nur die Entwicklung einzelner Wettbewerber, sondern immer auch </w:t>
      </w:r>
      <w:r w:rsidR="004E127F">
        <w:rPr>
          <w:sz w:val="28"/>
          <w:szCs w:val="28"/>
        </w:rPr>
        <w:t xml:space="preserve">den </w:t>
      </w:r>
      <w:r w:rsidR="00101231">
        <w:rPr>
          <w:sz w:val="28"/>
          <w:szCs w:val="28"/>
        </w:rPr>
        <w:t>Gesamtmarkt im Auge zu behalten.</w:t>
      </w:r>
    </w:p>
    <w:p w:rsidR="00937BC9" w:rsidRDefault="00937BC9" w:rsidP="006C16F0">
      <w:pPr>
        <w:spacing w:line="600" w:lineRule="exact"/>
        <w:rPr>
          <w:sz w:val="28"/>
          <w:szCs w:val="28"/>
        </w:rPr>
      </w:pPr>
    </w:p>
    <w:p w:rsidR="00937BC9" w:rsidRDefault="00937BC9" w:rsidP="006C16F0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Meine Damen und Herren,</w:t>
      </w:r>
    </w:p>
    <w:p w:rsidR="00937BC9" w:rsidRPr="007F61B0" w:rsidRDefault="00B07124" w:rsidP="006C16F0">
      <w:pPr>
        <w:spacing w:line="600" w:lineRule="exact"/>
        <w:rPr>
          <w:b/>
          <w:sz w:val="28"/>
          <w:szCs w:val="28"/>
        </w:rPr>
      </w:pPr>
      <w:r>
        <w:rPr>
          <w:sz w:val="28"/>
          <w:szCs w:val="28"/>
        </w:rPr>
        <w:t>damit</w:t>
      </w:r>
      <w:r w:rsidR="00937BC9">
        <w:rPr>
          <w:sz w:val="28"/>
          <w:szCs w:val="28"/>
        </w:rPr>
        <w:t xml:space="preserve"> möchte ich schließen</w:t>
      </w:r>
      <w:r>
        <w:rPr>
          <w:sz w:val="28"/>
          <w:szCs w:val="28"/>
        </w:rPr>
        <w:t xml:space="preserve"> und bedanke mich für Ihre Aufmerksamkeit</w:t>
      </w:r>
      <w:r w:rsidR="00937BC9">
        <w:rPr>
          <w:sz w:val="28"/>
          <w:szCs w:val="28"/>
        </w:rPr>
        <w:t xml:space="preserve">. Jetzt freuen wir uns auf Ihre Fragen. Herr Moll wird </w:t>
      </w:r>
      <w:r>
        <w:rPr>
          <w:sz w:val="28"/>
          <w:szCs w:val="28"/>
        </w:rPr>
        <w:t xml:space="preserve">dabei </w:t>
      </w:r>
      <w:r w:rsidR="00937BC9">
        <w:rPr>
          <w:sz w:val="28"/>
          <w:szCs w:val="28"/>
        </w:rPr>
        <w:t>gerne die Moderation übernehmen.</w:t>
      </w:r>
    </w:p>
    <w:sectPr w:rsidR="00937BC9" w:rsidRPr="007F61B0" w:rsidSect="00D3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2" w:right="2268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E2" w:rsidRDefault="001A01E2" w:rsidP="00DA7AF5">
      <w:pPr>
        <w:pStyle w:val="Grundtext"/>
      </w:pPr>
      <w:r>
        <w:separator/>
      </w:r>
    </w:p>
  </w:endnote>
  <w:endnote w:type="continuationSeparator" w:id="0">
    <w:p w:rsidR="001A01E2" w:rsidRDefault="001A01E2" w:rsidP="00DA7AF5">
      <w:pPr>
        <w:pStyle w:val="Grun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AF" w:rsidRDefault="000815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1" w:rsidRDefault="00501EA1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0815AF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AF" w:rsidRDefault="000815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E2" w:rsidRDefault="001A01E2" w:rsidP="00DA7AF5">
      <w:pPr>
        <w:pStyle w:val="Grundtext"/>
      </w:pPr>
      <w:r>
        <w:separator/>
      </w:r>
    </w:p>
  </w:footnote>
  <w:footnote w:type="continuationSeparator" w:id="0">
    <w:p w:rsidR="001A01E2" w:rsidRDefault="001A01E2" w:rsidP="00DA7AF5">
      <w:pPr>
        <w:pStyle w:val="Grun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AF" w:rsidRDefault="000815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1" w:rsidRDefault="00501EA1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1" w:rsidRDefault="00501EA1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17A"/>
    <w:multiLevelType w:val="hybridMultilevel"/>
    <w:tmpl w:val="350A4E44"/>
    <w:lvl w:ilvl="0" w:tplc="6912707E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E1B11"/>
    <w:multiLevelType w:val="hybridMultilevel"/>
    <w:tmpl w:val="3A6459C0"/>
    <w:lvl w:ilvl="0" w:tplc="A5343FF6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2">
    <w:nsid w:val="3F9D349D"/>
    <w:multiLevelType w:val="hybridMultilevel"/>
    <w:tmpl w:val="67489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7E2C"/>
    <w:multiLevelType w:val="hybridMultilevel"/>
    <w:tmpl w:val="637044C4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41618"/>
    <w:multiLevelType w:val="hybridMultilevel"/>
    <w:tmpl w:val="A3D0F3C6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7CE7638"/>
    <w:multiLevelType w:val="hybridMultilevel"/>
    <w:tmpl w:val="01C43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F6"/>
    <w:rsid w:val="00000646"/>
    <w:rsid w:val="00003470"/>
    <w:rsid w:val="000108E9"/>
    <w:rsid w:val="0001353A"/>
    <w:rsid w:val="00013EA2"/>
    <w:rsid w:val="00017E17"/>
    <w:rsid w:val="00023295"/>
    <w:rsid w:val="000301E6"/>
    <w:rsid w:val="0003126B"/>
    <w:rsid w:val="00036CD2"/>
    <w:rsid w:val="000407EA"/>
    <w:rsid w:val="000437FD"/>
    <w:rsid w:val="00061C43"/>
    <w:rsid w:val="00075B75"/>
    <w:rsid w:val="000815AF"/>
    <w:rsid w:val="00087182"/>
    <w:rsid w:val="00094473"/>
    <w:rsid w:val="000957F0"/>
    <w:rsid w:val="000A2781"/>
    <w:rsid w:val="000B73D7"/>
    <w:rsid w:val="000D65F5"/>
    <w:rsid w:val="000D694A"/>
    <w:rsid w:val="000D6AF3"/>
    <w:rsid w:val="000D7488"/>
    <w:rsid w:val="000F6248"/>
    <w:rsid w:val="0010121C"/>
    <w:rsid w:val="00101231"/>
    <w:rsid w:val="0010538C"/>
    <w:rsid w:val="0011149F"/>
    <w:rsid w:val="0011507F"/>
    <w:rsid w:val="001168EF"/>
    <w:rsid w:val="001176FF"/>
    <w:rsid w:val="00117C9A"/>
    <w:rsid w:val="0013354F"/>
    <w:rsid w:val="00144470"/>
    <w:rsid w:val="001449D7"/>
    <w:rsid w:val="00150DD4"/>
    <w:rsid w:val="00155B96"/>
    <w:rsid w:val="00157491"/>
    <w:rsid w:val="00163CFF"/>
    <w:rsid w:val="00166D13"/>
    <w:rsid w:val="00166FB7"/>
    <w:rsid w:val="00171280"/>
    <w:rsid w:val="00176934"/>
    <w:rsid w:val="00180C2A"/>
    <w:rsid w:val="0018155A"/>
    <w:rsid w:val="00183388"/>
    <w:rsid w:val="001907BD"/>
    <w:rsid w:val="001A01E2"/>
    <w:rsid w:val="001A10D7"/>
    <w:rsid w:val="001A73E9"/>
    <w:rsid w:val="001C0284"/>
    <w:rsid w:val="001D00C0"/>
    <w:rsid w:val="001D6AE9"/>
    <w:rsid w:val="001E27E2"/>
    <w:rsid w:val="001E4332"/>
    <w:rsid w:val="001E5C94"/>
    <w:rsid w:val="001E6843"/>
    <w:rsid w:val="001E6FDC"/>
    <w:rsid w:val="001F73FA"/>
    <w:rsid w:val="0020063B"/>
    <w:rsid w:val="00206385"/>
    <w:rsid w:val="00207B07"/>
    <w:rsid w:val="0021127A"/>
    <w:rsid w:val="002160C8"/>
    <w:rsid w:val="00237DBA"/>
    <w:rsid w:val="00283FFC"/>
    <w:rsid w:val="0028584D"/>
    <w:rsid w:val="0029037F"/>
    <w:rsid w:val="002A32DC"/>
    <w:rsid w:val="002A33B7"/>
    <w:rsid w:val="002B798F"/>
    <w:rsid w:val="002C5DDA"/>
    <w:rsid w:val="002E7869"/>
    <w:rsid w:val="002F3155"/>
    <w:rsid w:val="00306474"/>
    <w:rsid w:val="00313FA7"/>
    <w:rsid w:val="00326245"/>
    <w:rsid w:val="00330423"/>
    <w:rsid w:val="003477D3"/>
    <w:rsid w:val="00373691"/>
    <w:rsid w:val="003816F5"/>
    <w:rsid w:val="003942F8"/>
    <w:rsid w:val="003C3199"/>
    <w:rsid w:val="003C7EB2"/>
    <w:rsid w:val="003D0984"/>
    <w:rsid w:val="003D1586"/>
    <w:rsid w:val="003F0D60"/>
    <w:rsid w:val="003F38FC"/>
    <w:rsid w:val="0040620D"/>
    <w:rsid w:val="0040717E"/>
    <w:rsid w:val="00423035"/>
    <w:rsid w:val="00433355"/>
    <w:rsid w:val="00443B78"/>
    <w:rsid w:val="00454084"/>
    <w:rsid w:val="00457106"/>
    <w:rsid w:val="00466825"/>
    <w:rsid w:val="0047700E"/>
    <w:rsid w:val="004924EA"/>
    <w:rsid w:val="004970DC"/>
    <w:rsid w:val="004A6869"/>
    <w:rsid w:val="004B01A4"/>
    <w:rsid w:val="004C0261"/>
    <w:rsid w:val="004C14D3"/>
    <w:rsid w:val="004D2272"/>
    <w:rsid w:val="004D4774"/>
    <w:rsid w:val="004D5AF6"/>
    <w:rsid w:val="004E127F"/>
    <w:rsid w:val="004E4205"/>
    <w:rsid w:val="004E51E4"/>
    <w:rsid w:val="004F788A"/>
    <w:rsid w:val="00501EA1"/>
    <w:rsid w:val="00503065"/>
    <w:rsid w:val="00503C62"/>
    <w:rsid w:val="005079D0"/>
    <w:rsid w:val="00520BCA"/>
    <w:rsid w:val="00530F04"/>
    <w:rsid w:val="00537A28"/>
    <w:rsid w:val="00547391"/>
    <w:rsid w:val="005500A6"/>
    <w:rsid w:val="00576CD1"/>
    <w:rsid w:val="00581305"/>
    <w:rsid w:val="00597F9F"/>
    <w:rsid w:val="005B1AEC"/>
    <w:rsid w:val="005B5658"/>
    <w:rsid w:val="005E37BD"/>
    <w:rsid w:val="005F0A06"/>
    <w:rsid w:val="005F1CCC"/>
    <w:rsid w:val="0060486F"/>
    <w:rsid w:val="0061023B"/>
    <w:rsid w:val="0061442D"/>
    <w:rsid w:val="00615FE3"/>
    <w:rsid w:val="0062299E"/>
    <w:rsid w:val="00626B52"/>
    <w:rsid w:val="00631D96"/>
    <w:rsid w:val="0063324A"/>
    <w:rsid w:val="00634A2F"/>
    <w:rsid w:val="00645DE8"/>
    <w:rsid w:val="00661A7E"/>
    <w:rsid w:val="00661D42"/>
    <w:rsid w:val="00675073"/>
    <w:rsid w:val="00682B9A"/>
    <w:rsid w:val="0068587A"/>
    <w:rsid w:val="00690486"/>
    <w:rsid w:val="006A0A13"/>
    <w:rsid w:val="006A2788"/>
    <w:rsid w:val="006C16F0"/>
    <w:rsid w:val="006C55BF"/>
    <w:rsid w:val="006C7ADD"/>
    <w:rsid w:val="006D1D56"/>
    <w:rsid w:val="006D546B"/>
    <w:rsid w:val="006E30C9"/>
    <w:rsid w:val="006E370D"/>
    <w:rsid w:val="006E3B8C"/>
    <w:rsid w:val="006E62DC"/>
    <w:rsid w:val="006F59E6"/>
    <w:rsid w:val="00701864"/>
    <w:rsid w:val="0070539E"/>
    <w:rsid w:val="00713A71"/>
    <w:rsid w:val="00713BE3"/>
    <w:rsid w:val="00720220"/>
    <w:rsid w:val="00724B11"/>
    <w:rsid w:val="00726072"/>
    <w:rsid w:val="00726DB7"/>
    <w:rsid w:val="007330DC"/>
    <w:rsid w:val="00734733"/>
    <w:rsid w:val="007461D1"/>
    <w:rsid w:val="00747C01"/>
    <w:rsid w:val="00751684"/>
    <w:rsid w:val="0076632D"/>
    <w:rsid w:val="00770BD3"/>
    <w:rsid w:val="00776D3F"/>
    <w:rsid w:val="00777E93"/>
    <w:rsid w:val="00781D7A"/>
    <w:rsid w:val="007924AF"/>
    <w:rsid w:val="007D008A"/>
    <w:rsid w:val="007D0FD7"/>
    <w:rsid w:val="007D440B"/>
    <w:rsid w:val="007E240D"/>
    <w:rsid w:val="007F2012"/>
    <w:rsid w:val="007F61B0"/>
    <w:rsid w:val="00800C79"/>
    <w:rsid w:val="0080390F"/>
    <w:rsid w:val="008114C6"/>
    <w:rsid w:val="0081255C"/>
    <w:rsid w:val="0081287D"/>
    <w:rsid w:val="00815F64"/>
    <w:rsid w:val="00825616"/>
    <w:rsid w:val="00826044"/>
    <w:rsid w:val="00833404"/>
    <w:rsid w:val="00833E23"/>
    <w:rsid w:val="00835896"/>
    <w:rsid w:val="00844205"/>
    <w:rsid w:val="00874ACB"/>
    <w:rsid w:val="00875A72"/>
    <w:rsid w:val="00875B32"/>
    <w:rsid w:val="00877A0D"/>
    <w:rsid w:val="00877BA6"/>
    <w:rsid w:val="00880511"/>
    <w:rsid w:val="00881A5B"/>
    <w:rsid w:val="00881B4E"/>
    <w:rsid w:val="00881EFC"/>
    <w:rsid w:val="00890E36"/>
    <w:rsid w:val="008A1400"/>
    <w:rsid w:val="008A5013"/>
    <w:rsid w:val="008B1F2B"/>
    <w:rsid w:val="008B375B"/>
    <w:rsid w:val="008B4687"/>
    <w:rsid w:val="008B4C92"/>
    <w:rsid w:val="008D1DC9"/>
    <w:rsid w:val="008D467E"/>
    <w:rsid w:val="008D6A4D"/>
    <w:rsid w:val="008E7B50"/>
    <w:rsid w:val="008F2F79"/>
    <w:rsid w:val="008F5497"/>
    <w:rsid w:val="008F71BF"/>
    <w:rsid w:val="009054A2"/>
    <w:rsid w:val="00914862"/>
    <w:rsid w:val="00915493"/>
    <w:rsid w:val="0092538D"/>
    <w:rsid w:val="00936237"/>
    <w:rsid w:val="00936BD8"/>
    <w:rsid w:val="00937BC9"/>
    <w:rsid w:val="00951BEE"/>
    <w:rsid w:val="00961B35"/>
    <w:rsid w:val="00963ADA"/>
    <w:rsid w:val="00965DE5"/>
    <w:rsid w:val="00970D6C"/>
    <w:rsid w:val="009A3426"/>
    <w:rsid w:val="009A3B79"/>
    <w:rsid w:val="009A58E4"/>
    <w:rsid w:val="009A7897"/>
    <w:rsid w:val="009C53EC"/>
    <w:rsid w:val="009D10C7"/>
    <w:rsid w:val="009D2AE6"/>
    <w:rsid w:val="009D4384"/>
    <w:rsid w:val="009D4E04"/>
    <w:rsid w:val="009D6C55"/>
    <w:rsid w:val="009E70EA"/>
    <w:rsid w:val="009E7AEB"/>
    <w:rsid w:val="009F65E1"/>
    <w:rsid w:val="009F7686"/>
    <w:rsid w:val="00A142C3"/>
    <w:rsid w:val="00A170E5"/>
    <w:rsid w:val="00A26746"/>
    <w:rsid w:val="00A31EA3"/>
    <w:rsid w:val="00A451DF"/>
    <w:rsid w:val="00A533C8"/>
    <w:rsid w:val="00A5439B"/>
    <w:rsid w:val="00A54F62"/>
    <w:rsid w:val="00A60623"/>
    <w:rsid w:val="00A72F6B"/>
    <w:rsid w:val="00A846F7"/>
    <w:rsid w:val="00AA500B"/>
    <w:rsid w:val="00AB30A2"/>
    <w:rsid w:val="00AB3743"/>
    <w:rsid w:val="00AC02C1"/>
    <w:rsid w:val="00AC7EC8"/>
    <w:rsid w:val="00AD213B"/>
    <w:rsid w:val="00AD5D91"/>
    <w:rsid w:val="00AE24B8"/>
    <w:rsid w:val="00B05E00"/>
    <w:rsid w:val="00B06BBA"/>
    <w:rsid w:val="00B07124"/>
    <w:rsid w:val="00B14301"/>
    <w:rsid w:val="00B457E1"/>
    <w:rsid w:val="00B52525"/>
    <w:rsid w:val="00B533C7"/>
    <w:rsid w:val="00B55591"/>
    <w:rsid w:val="00B55BF7"/>
    <w:rsid w:val="00B57313"/>
    <w:rsid w:val="00B62BA9"/>
    <w:rsid w:val="00B669E9"/>
    <w:rsid w:val="00B74A16"/>
    <w:rsid w:val="00B85F3E"/>
    <w:rsid w:val="00B87BEB"/>
    <w:rsid w:val="00B93AEE"/>
    <w:rsid w:val="00BA0CB9"/>
    <w:rsid w:val="00BA7218"/>
    <w:rsid w:val="00BA7296"/>
    <w:rsid w:val="00BC0D57"/>
    <w:rsid w:val="00BC65E7"/>
    <w:rsid w:val="00BC77F6"/>
    <w:rsid w:val="00BD24ED"/>
    <w:rsid w:val="00BD6BED"/>
    <w:rsid w:val="00BF1315"/>
    <w:rsid w:val="00BF1F3B"/>
    <w:rsid w:val="00C0555B"/>
    <w:rsid w:val="00C07CC9"/>
    <w:rsid w:val="00C10F53"/>
    <w:rsid w:val="00C46EBE"/>
    <w:rsid w:val="00C829BE"/>
    <w:rsid w:val="00CA529F"/>
    <w:rsid w:val="00CA5817"/>
    <w:rsid w:val="00CB475E"/>
    <w:rsid w:val="00CB578F"/>
    <w:rsid w:val="00CB7755"/>
    <w:rsid w:val="00CD0F93"/>
    <w:rsid w:val="00CD2BD9"/>
    <w:rsid w:val="00CE73E9"/>
    <w:rsid w:val="00D035BA"/>
    <w:rsid w:val="00D04004"/>
    <w:rsid w:val="00D32443"/>
    <w:rsid w:val="00D34234"/>
    <w:rsid w:val="00D3711B"/>
    <w:rsid w:val="00D4549C"/>
    <w:rsid w:val="00D50B48"/>
    <w:rsid w:val="00D569EA"/>
    <w:rsid w:val="00D604B7"/>
    <w:rsid w:val="00D61D15"/>
    <w:rsid w:val="00D63466"/>
    <w:rsid w:val="00D64291"/>
    <w:rsid w:val="00D72D78"/>
    <w:rsid w:val="00D85460"/>
    <w:rsid w:val="00D865A5"/>
    <w:rsid w:val="00D91FEF"/>
    <w:rsid w:val="00DA7AF5"/>
    <w:rsid w:val="00DB41A6"/>
    <w:rsid w:val="00DB4518"/>
    <w:rsid w:val="00DC2341"/>
    <w:rsid w:val="00DD2FBB"/>
    <w:rsid w:val="00DD6333"/>
    <w:rsid w:val="00DE225A"/>
    <w:rsid w:val="00DE6AFD"/>
    <w:rsid w:val="00E12045"/>
    <w:rsid w:val="00E1713B"/>
    <w:rsid w:val="00E25211"/>
    <w:rsid w:val="00E35F4C"/>
    <w:rsid w:val="00E367B3"/>
    <w:rsid w:val="00E47D23"/>
    <w:rsid w:val="00E549E5"/>
    <w:rsid w:val="00E555E4"/>
    <w:rsid w:val="00E6013C"/>
    <w:rsid w:val="00E6064A"/>
    <w:rsid w:val="00E60D7F"/>
    <w:rsid w:val="00E63B38"/>
    <w:rsid w:val="00E709F3"/>
    <w:rsid w:val="00E80BD2"/>
    <w:rsid w:val="00E828F0"/>
    <w:rsid w:val="00E8638F"/>
    <w:rsid w:val="00E9039B"/>
    <w:rsid w:val="00E94167"/>
    <w:rsid w:val="00EA468D"/>
    <w:rsid w:val="00EA5F6A"/>
    <w:rsid w:val="00EA7888"/>
    <w:rsid w:val="00EC24C0"/>
    <w:rsid w:val="00EC2BA7"/>
    <w:rsid w:val="00EF6291"/>
    <w:rsid w:val="00F1018C"/>
    <w:rsid w:val="00F162B2"/>
    <w:rsid w:val="00F2228A"/>
    <w:rsid w:val="00F241EF"/>
    <w:rsid w:val="00F318E6"/>
    <w:rsid w:val="00F31B90"/>
    <w:rsid w:val="00F33136"/>
    <w:rsid w:val="00F34C97"/>
    <w:rsid w:val="00F43208"/>
    <w:rsid w:val="00F44BF6"/>
    <w:rsid w:val="00F4728F"/>
    <w:rsid w:val="00F5132A"/>
    <w:rsid w:val="00F54E9C"/>
    <w:rsid w:val="00F576FC"/>
    <w:rsid w:val="00F71C3C"/>
    <w:rsid w:val="00F80F40"/>
    <w:rsid w:val="00FA7599"/>
    <w:rsid w:val="00FB4443"/>
    <w:rsid w:val="00FC263B"/>
    <w:rsid w:val="00FC4D73"/>
    <w:rsid w:val="00FD22A7"/>
    <w:rsid w:val="00FD33D0"/>
    <w:rsid w:val="00FD6071"/>
    <w:rsid w:val="00FD639B"/>
    <w:rsid w:val="00FE7305"/>
    <w:rsid w:val="00FF1227"/>
    <w:rsid w:val="00FF46ED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77F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4687"/>
    <w:pPr>
      <w:tabs>
        <w:tab w:val="center" w:pos="4536"/>
        <w:tab w:val="right" w:pos="9072"/>
      </w:tabs>
    </w:pPr>
  </w:style>
  <w:style w:type="paragraph" w:customStyle="1" w:styleId="AufzhlungMitPunkt">
    <w:name w:val="AufzählungMitPunkt"/>
    <w:basedOn w:val="Grundtext"/>
    <w:pPr>
      <w:numPr>
        <w:numId w:val="4"/>
      </w:numPr>
      <w:tabs>
        <w:tab w:val="num" w:pos="357"/>
      </w:tabs>
      <w:spacing w:after="0"/>
      <w:ind w:left="357" w:hanging="357"/>
    </w:pPr>
  </w:style>
  <w:style w:type="paragraph" w:customStyle="1" w:styleId="EingercktOhnePunkt">
    <w:name w:val="EingerücktOhnePunkt"/>
    <w:basedOn w:val="Grundtext"/>
    <w:pPr>
      <w:spacing w:after="0"/>
      <w:ind w:left="714"/>
    </w:pPr>
  </w:style>
  <w:style w:type="paragraph" w:styleId="Fuzeile">
    <w:name w:val="footer"/>
    <w:basedOn w:val="Standard"/>
    <w:rsid w:val="008B4687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Betreff"/>
    <w:pPr>
      <w:spacing w:after="264"/>
    </w:pPr>
  </w:style>
  <w:style w:type="paragraph" w:customStyle="1" w:styleId="Betreff">
    <w:name w:val="Betreff"/>
    <w:basedOn w:val="Standard"/>
    <w:pPr>
      <w:spacing w:after="264"/>
    </w:pPr>
    <w:rPr>
      <w:b/>
    </w:rPr>
  </w:style>
  <w:style w:type="paragraph" w:customStyle="1" w:styleId="Grundtext">
    <w:name w:val="Grundtext"/>
    <w:basedOn w:val="Standard"/>
    <w:pPr>
      <w:spacing w:after="264"/>
    </w:pPr>
  </w:style>
  <w:style w:type="paragraph" w:customStyle="1" w:styleId="Adressen">
    <w:name w:val="Adressen"/>
    <w:basedOn w:val="Standard"/>
  </w:style>
  <w:style w:type="paragraph" w:styleId="Sprechblasentext">
    <w:name w:val="Balloon Text"/>
    <w:basedOn w:val="Standard"/>
    <w:semiHidden/>
    <w:rsid w:val="0070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77F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4687"/>
    <w:pPr>
      <w:tabs>
        <w:tab w:val="center" w:pos="4536"/>
        <w:tab w:val="right" w:pos="9072"/>
      </w:tabs>
    </w:pPr>
  </w:style>
  <w:style w:type="paragraph" w:customStyle="1" w:styleId="AufzhlungMitPunkt">
    <w:name w:val="AufzählungMitPunkt"/>
    <w:basedOn w:val="Grundtext"/>
    <w:pPr>
      <w:numPr>
        <w:numId w:val="4"/>
      </w:numPr>
      <w:tabs>
        <w:tab w:val="num" w:pos="357"/>
      </w:tabs>
      <w:spacing w:after="0"/>
      <w:ind w:left="357" w:hanging="357"/>
    </w:pPr>
  </w:style>
  <w:style w:type="paragraph" w:customStyle="1" w:styleId="EingercktOhnePunkt">
    <w:name w:val="EingerücktOhnePunkt"/>
    <w:basedOn w:val="Grundtext"/>
    <w:pPr>
      <w:spacing w:after="0"/>
      <w:ind w:left="714"/>
    </w:pPr>
  </w:style>
  <w:style w:type="paragraph" w:styleId="Fuzeile">
    <w:name w:val="footer"/>
    <w:basedOn w:val="Standard"/>
    <w:rsid w:val="008B4687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Betreff"/>
    <w:pPr>
      <w:spacing w:after="264"/>
    </w:pPr>
  </w:style>
  <w:style w:type="paragraph" w:customStyle="1" w:styleId="Betreff">
    <w:name w:val="Betreff"/>
    <w:basedOn w:val="Standard"/>
    <w:pPr>
      <w:spacing w:after="264"/>
    </w:pPr>
    <w:rPr>
      <w:b/>
    </w:rPr>
  </w:style>
  <w:style w:type="paragraph" w:customStyle="1" w:styleId="Grundtext">
    <w:name w:val="Grundtext"/>
    <w:basedOn w:val="Standard"/>
    <w:pPr>
      <w:spacing w:after="264"/>
    </w:pPr>
  </w:style>
  <w:style w:type="paragraph" w:customStyle="1" w:styleId="Adressen">
    <w:name w:val="Adressen"/>
    <w:basedOn w:val="Standard"/>
  </w:style>
  <w:style w:type="paragraph" w:styleId="Sprechblasentext">
    <w:name w:val="Balloon Text"/>
    <w:basedOn w:val="Standard"/>
    <w:semiHidden/>
    <w:rsid w:val="0070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52F0-2E5A-4EF4-9241-010123B5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1621</Words>
  <Characters>10290</Characters>
  <Application>Microsoft Office Word</Application>
  <DocSecurity>0</DocSecurity>
  <Lines>85</Lines>
  <Paragraphs>23</Paragraphs>
  <ScaleCrop>false</ScaleCrop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2015-04-22T18:00:00Z</dcterms:created>
  <dcterms:modified xsi:type="dcterms:W3CDTF">2015-04-22T18:01:00Z</dcterms:modified>
</cp:coreProperties>
</file>